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395"/>
        <w:gridCol w:w="2693"/>
      </w:tblGrid>
      <w:tr w:rsidR="00213A4C" w:rsidRPr="00213A4C" w:rsidTr="00FE246D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13A4C" w:rsidRPr="00213A4C" w:rsidRDefault="00213A4C" w:rsidP="005629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13A4C" w:rsidRPr="00213A4C" w:rsidRDefault="00213A4C" w:rsidP="001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13A4C" w:rsidRPr="00213A4C" w:rsidRDefault="00213A4C" w:rsidP="0021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13A4C" w:rsidRPr="00213A4C" w:rsidTr="00FE246D">
        <w:trPr>
          <w:cantSplit/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>Горноключевского городского поселения</w:t>
            </w:r>
          </w:p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>Приморского края</w:t>
            </w:r>
          </w:p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D0F57" w:rsidRPr="00E15FCD" w:rsidRDefault="001D0F57" w:rsidP="001D0F57">
            <w:pPr>
              <w:spacing w:after="0" w:line="240" w:lineRule="auto"/>
              <w:ind w:right="-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  <w:r w:rsidRPr="00E15FCD">
              <w:rPr>
                <w:rFonts w:ascii="Times New Roman" w:hAnsi="Times New Roman"/>
                <w:sz w:val="28"/>
                <w:szCs w:val="28"/>
              </w:rPr>
              <w:t>2015г.</w:t>
            </w: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4013C9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4013C9">
              <w:rPr>
                <w:rFonts w:ascii="Times New Roman" w:hAnsi="Times New Roman"/>
                <w:sz w:val="24"/>
                <w:szCs w:val="24"/>
              </w:rPr>
              <w:t>. Горные Ключи</w:t>
            </w:r>
            <w:r w:rsidRPr="00E15FCD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№ 194</w:t>
            </w:r>
          </w:p>
          <w:p w:rsidR="001D0F57" w:rsidRDefault="001D0F57" w:rsidP="0021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3A4C" w:rsidRPr="00213A4C" w:rsidRDefault="00213A4C" w:rsidP="0021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проведения проверки достоверности и полноты сведений, представляемых лицами, поступающими на должность руководителя муниципального учреждения </w:t>
            </w:r>
            <w:r w:rsidR="00562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Горноключевского городского</w:t>
            </w:r>
            <w:r w:rsidRPr="0021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поселения, и руководителями муниципальных учреждений </w:t>
            </w:r>
            <w:r w:rsidR="00562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Горноключевского городского</w:t>
            </w:r>
            <w:r w:rsidRPr="00213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  <w:p w:rsidR="00213A4C" w:rsidRPr="00213A4C" w:rsidRDefault="00213A4C" w:rsidP="0021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7.1. статьи 8 Федерального закона от 25.12.2008 №273-ФЗ «О противодействии коррупции»</w:t>
      </w:r>
      <w:r w:rsidR="001D0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3A4C" w:rsidRPr="001D0F57" w:rsidRDefault="001D0F57" w:rsidP="001D0F5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462F67">
        <w:rPr>
          <w:rFonts w:ascii="Times New Roman" w:hAnsi="Times New Roman"/>
          <w:b/>
          <w:sz w:val="28"/>
          <w:szCs w:val="28"/>
        </w:rPr>
        <w:t>ПОСТАНОВЛЯЕТ:</w:t>
      </w:r>
      <w:r w:rsidR="00213A4C"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Порядок проведения проверки достоверности и полноты сведений, представляемых лицами, поступающими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руководителями муниципальных учреждений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согласно приложению.</w:t>
      </w:r>
    </w:p>
    <w:p w:rsidR="001D0F57" w:rsidRPr="00E15FCD" w:rsidRDefault="001D0F57" w:rsidP="001D0F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Горноключевского городского поселения в сети «Интернет».</w:t>
      </w:r>
    </w:p>
    <w:p w:rsidR="001D0F57" w:rsidRPr="00E15FCD" w:rsidRDefault="001D0F57" w:rsidP="001D0F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5FCD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Pr="00E15FCD">
        <w:rPr>
          <w:rFonts w:ascii="Times New Roman" w:hAnsi="Times New Roman"/>
          <w:sz w:val="28"/>
          <w:szCs w:val="28"/>
        </w:rPr>
        <w:t>.</w:t>
      </w:r>
    </w:p>
    <w:p w:rsidR="001D0F57" w:rsidRPr="00E15FCD" w:rsidRDefault="001D0F57" w:rsidP="001D0F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D0F57" w:rsidRDefault="001D0F57" w:rsidP="001D0F5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0F57" w:rsidRDefault="001D0F57" w:rsidP="001D0F5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0F57" w:rsidRDefault="001D0F57" w:rsidP="001D0F5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0F57" w:rsidRDefault="001D0F57" w:rsidP="001D0F5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0F57" w:rsidRDefault="001D0F57" w:rsidP="001D0F5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0F57" w:rsidRDefault="001D0F57" w:rsidP="001D0F5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0F57" w:rsidRPr="00DD0ACC" w:rsidRDefault="001D0F57" w:rsidP="001D0F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D0ACC">
        <w:rPr>
          <w:rFonts w:ascii="Times New Roman" w:hAnsi="Times New Roman"/>
          <w:sz w:val="28"/>
          <w:szCs w:val="28"/>
        </w:rPr>
        <w:t>Глава Горноключевского городского поселения -</w:t>
      </w:r>
    </w:p>
    <w:p w:rsidR="001D0F57" w:rsidRPr="00DD0ACC" w:rsidRDefault="001D0F57" w:rsidP="001D0F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D0AC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D0F57" w:rsidRPr="00DD0ACC" w:rsidRDefault="001D0F57" w:rsidP="001D0F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D0ACC">
        <w:rPr>
          <w:rFonts w:ascii="Times New Roman" w:hAnsi="Times New Roman"/>
          <w:sz w:val="28"/>
          <w:szCs w:val="28"/>
        </w:rPr>
        <w:t xml:space="preserve">Горноключевского городского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0ACC">
        <w:rPr>
          <w:rFonts w:ascii="Times New Roman" w:hAnsi="Times New Roman"/>
          <w:sz w:val="28"/>
          <w:szCs w:val="28"/>
        </w:rPr>
        <w:t xml:space="preserve">  </w:t>
      </w:r>
      <w:r w:rsidR="009B7B0C">
        <w:rPr>
          <w:rFonts w:ascii="Times New Roman" w:hAnsi="Times New Roman"/>
          <w:sz w:val="28"/>
          <w:szCs w:val="28"/>
        </w:rPr>
        <w:t>Ф.И. Сальников</w:t>
      </w:r>
    </w:p>
    <w:p w:rsidR="001D0F57" w:rsidRPr="00DD0ACC" w:rsidRDefault="001D0F57" w:rsidP="001D0F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3A4C" w:rsidRPr="00213A4C" w:rsidRDefault="00213A4C" w:rsidP="001D0F57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A4C" w:rsidRPr="00213A4C" w:rsidRDefault="00213A4C" w:rsidP="00213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A4C" w:rsidRPr="00213A4C" w:rsidRDefault="00213A4C" w:rsidP="00213A4C">
      <w:pPr>
        <w:spacing w:after="0" w:line="240" w:lineRule="auto"/>
        <w:ind w:left="4956" w:firstLine="26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213A4C" w:rsidRPr="00CC09A2" w:rsidRDefault="00213A4C" w:rsidP="00213A4C">
      <w:pPr>
        <w:spacing w:after="0" w:line="240" w:lineRule="auto"/>
        <w:ind w:left="4956" w:firstLine="26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13A4C" w:rsidRPr="00CC09A2" w:rsidRDefault="00213A4C" w:rsidP="00213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постановлению Администрации </w:t>
      </w:r>
    </w:p>
    <w:p w:rsidR="00213A4C" w:rsidRPr="00CC09A2" w:rsidRDefault="00213A4C" w:rsidP="00213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56296F"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</w:t>
      </w: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213A4C" w:rsidRPr="00CC09A2" w:rsidRDefault="00213A4C" w:rsidP="00213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CC09A2"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9A2"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CC09A2" w:rsidRPr="00CC09A2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</w:p>
    <w:p w:rsidR="00213A4C" w:rsidRPr="00213A4C" w:rsidRDefault="00213A4C" w:rsidP="0021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4C" w:rsidRPr="00213A4C" w:rsidRDefault="00213A4C" w:rsidP="00213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4C" w:rsidRPr="00213A4C" w:rsidRDefault="00213A4C" w:rsidP="00213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 достоверности и полноты сведений, представляемых лицами, поступающими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поселения, и руководителями муниципальных учреждений </w:t>
      </w:r>
      <w:r w:rsidR="0056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проверки достоверности и полноты сведений, представляемых лицами, поступающими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руководителями муниципальных учреждений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порядок)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руководителями муниципальных учреждений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gramEnd"/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(далее – сведения), на основании части четвертой статьи 275 Трудового кодекса Российской Федерации.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Проверка достоверности и полноты сведений осуществляется по решению Главы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отношении лиц, поступающих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руководителей данных муниципальных учреждений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Проверку достоверности и полноты сведений непосредственно осуществляет кадровая служба (специалист по кадровой работе) Администрации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отношении лиц, поступающих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руководителей данных муниципальных учреждений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4.Основанием для осуществления проверки является информация, представленная в письменной форме в установленном порядке: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 специалистами  органов местного самоуправления,  ответственными за работу по профилактике коррупционных и иных правонарушений;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4.4. общественной палатой Российской Федерации;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4.5.средствами массовой информации.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Информация анонимного характера не может служить основанием для проверки.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Проверка осуществляется в срок, не превышающий 60 дней со дня принятия решения о её проведении. В случае необходимости получения и изучения дополнительных материалов срок проверки может быть продлен до 90 дней Главой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основании письменного обращения лица, осуществляющего проверку сведений.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Лица, указанные в пункте 3 настоящего Порядка, осуществляют проверку: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самостоятельно;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7.2.путём подготовки и направления в установленном порядке в пределах полномочий, определяемых Президентом Российской Федерации,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При проведении проверки достоверности и полноты сведений лица, осуществляющие проверку, вправе: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проводить беседу с лицом, поступающим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руководителем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изучать представленные лицом, поступающим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руководителем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получать от лица, поступающего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осуществлять подготовку и направление в установленном порядке в пределах полномочий, определяемых Президентом Российской Федерации,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наводить справки у физических лиц и получать от них информацию с их согласия;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осуществлять анализ сведений, представленных лицом, поступающим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 также руководителем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соответствии с законодательством Российской Федерации о противодействии коррупции.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 В запросе, предусмотренном абзацем пятым пункта 8 настоящего Порядка, если иное не установлено нормативными правовыми актами Российской Федерации, указываются: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фамилия, имя, отчество руководителя государственного органа или организации, в которые направляется запрос;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нормативный правовой акт, на основании которого направляется запрос;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или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его супруги (супруга) и несовершеннолетних детей, достоверность и полнота сведений о доходах, об имуществе и обязательствах имущественного характера которых проверяются, содержание и объём сведений, подлежащих</w:t>
      </w:r>
      <w:proofErr w:type="gramEnd"/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срок представления запрашиваемых сведений;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фамилия, инициалы и номер телефона учредителя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лица, которому такие полномочия предоставлены учредителем, направившего запрос;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другие необходимые сведения.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Лица, осуществляющие проверку, обеспечивают: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уведомление о предстоящей проверке в письменной форме лиц, сведения которых подлежат проверке, в течение двух рабочих дней со дня получения соответствующего решения о проведении проверки;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проведение в случае обращения лиц, сведения которых подлежат проверке, беседы с ними в течение семи рабочих дней со дня их обращения, а при наличии уважительной причины - в срок, согласованный с ними, в ходе которой они должны быть проинформированы о том, какие сведения, представляемые ими, подлежат проверке. 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Результаты проверки оформляются в виде акта, который составляется в день окончания проверки и подписывается лицом, осуществлявшим проверку. В течение двух рабочих дней со дня окончания проверки лицо, осуществлявшее проверку, обязано ознакомить под роспись лицо, сведения которого проверялись, с результатами проверки и вручить копию указанного акта лицу, </w:t>
      </w:r>
      <w:proofErr w:type="gramStart"/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проверялись. 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Лица, в отношении которых осуществляется проверка, вправе: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давать пояснения в письменной форме в ходе проверки, а также по результатам проверки;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представлять дополнительные материалы и давать по ним пояснения в письменной форме, которые приобщаются к материалам проверки.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На период проведения проверки руководитель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может быть на основании мотивированного письменного обращения лица, осуществляющего проверку, по решению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района отстранен от занимаемой должности на срок, не превышающий 60 дней со дня принятия решения о её проведении. Указанный срок может быть продлен на основании мотивированного 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письменного обращения лица, осуществляющего проверку, по решению Главы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 90 дней.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отстранения   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занимаемой должности за ним сохраняется заработная плата.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По результатам проверки Глава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основании предоставленных ему результатов проверки принимает одно из следующих решений: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 назначении лица, поступающего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 отказе лицу, поступающему на должность руководителя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назначении на должность руководителя данного учреждения;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 отсутствии оснований для применения к руководителю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мер юридической ответственности;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 применении к руководителю муниципального учреждения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мер юридической ответственности.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 в соответствии с их компетенцией.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16. Подлинники представленных справок о доходах, об имуществе и обязательствах имущественного характера, а также материалы проверок содержащихся в данных справках сведений приобщаются к личным делам руководителей муниципальных учреждений </w:t>
      </w:r>
      <w:r w:rsidR="00562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</w:t>
      </w: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4C" w:rsidRPr="00213A4C" w:rsidRDefault="00213A4C" w:rsidP="0021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4C" w:rsidRPr="00213A4C" w:rsidRDefault="00213A4C" w:rsidP="00213A4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13A4C" w:rsidRPr="00213A4C" w:rsidRDefault="00213A4C" w:rsidP="00213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18507A" w:rsidRDefault="0018507A"/>
    <w:sectPr w:rsidR="0018507A" w:rsidSect="00123A67">
      <w:footerReference w:type="default" r:id="rId6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03" w:rsidRDefault="00F21703" w:rsidP="002A0BD1">
      <w:pPr>
        <w:spacing w:after="0" w:line="240" w:lineRule="auto"/>
      </w:pPr>
      <w:r>
        <w:separator/>
      </w:r>
    </w:p>
  </w:endnote>
  <w:endnote w:type="continuationSeparator" w:id="0">
    <w:p w:rsidR="00F21703" w:rsidRDefault="00F21703" w:rsidP="002A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F8" w:rsidRDefault="00213A4C">
    <w:pPr>
      <w:pStyle w:val="a5"/>
    </w:pPr>
    <w:r>
      <w:tab/>
    </w:r>
    <w:r>
      <w:tab/>
    </w:r>
    <w:r>
      <w:tab/>
    </w:r>
    <w:r>
      <w:tab/>
    </w:r>
    <w:r w:rsidR="001A1084">
      <w:rPr>
        <w:rStyle w:val="a7"/>
      </w:rPr>
      <w:fldChar w:fldCharType="begin"/>
    </w:r>
    <w:r>
      <w:rPr>
        <w:rStyle w:val="a7"/>
      </w:rPr>
      <w:instrText xml:space="preserve"> PAGE </w:instrText>
    </w:r>
    <w:r w:rsidR="001A1084">
      <w:rPr>
        <w:rStyle w:val="a7"/>
      </w:rPr>
      <w:fldChar w:fldCharType="separate"/>
    </w:r>
    <w:r w:rsidR="009B7B0C">
      <w:rPr>
        <w:rStyle w:val="a7"/>
        <w:noProof/>
      </w:rPr>
      <w:t>1</w:t>
    </w:r>
    <w:r w:rsidR="001A1084">
      <w:rPr>
        <w:rStyle w:val="a7"/>
      </w:rPr>
      <w:fldChar w:fldCharType="end"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03" w:rsidRDefault="00F21703" w:rsidP="002A0BD1">
      <w:pPr>
        <w:spacing w:after="0" w:line="240" w:lineRule="auto"/>
      </w:pPr>
      <w:r>
        <w:separator/>
      </w:r>
    </w:p>
  </w:footnote>
  <w:footnote w:type="continuationSeparator" w:id="0">
    <w:p w:rsidR="00F21703" w:rsidRDefault="00F21703" w:rsidP="002A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C1"/>
    <w:rsid w:val="0018507A"/>
    <w:rsid w:val="001A1084"/>
    <w:rsid w:val="001D0F57"/>
    <w:rsid w:val="00213A4C"/>
    <w:rsid w:val="002A0BD1"/>
    <w:rsid w:val="0056296F"/>
    <w:rsid w:val="006E3BBE"/>
    <w:rsid w:val="009746C1"/>
    <w:rsid w:val="009B7B0C"/>
    <w:rsid w:val="00CC09A2"/>
    <w:rsid w:val="00F2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A4C"/>
  </w:style>
  <w:style w:type="paragraph" w:styleId="a5">
    <w:name w:val="footer"/>
    <w:basedOn w:val="a"/>
    <w:link w:val="a6"/>
    <w:uiPriority w:val="99"/>
    <w:semiHidden/>
    <w:unhideWhenUsed/>
    <w:rsid w:val="002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A4C"/>
  </w:style>
  <w:style w:type="character" w:styleId="a7">
    <w:name w:val="page number"/>
    <w:basedOn w:val="a0"/>
    <w:uiPriority w:val="99"/>
    <w:rsid w:val="00213A4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A4C"/>
  </w:style>
  <w:style w:type="paragraph" w:styleId="a5">
    <w:name w:val="footer"/>
    <w:basedOn w:val="a"/>
    <w:link w:val="a6"/>
    <w:uiPriority w:val="99"/>
    <w:semiHidden/>
    <w:unhideWhenUsed/>
    <w:rsid w:val="002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A4C"/>
  </w:style>
  <w:style w:type="character" w:styleId="a7">
    <w:name w:val="page number"/>
    <w:basedOn w:val="a0"/>
    <w:uiPriority w:val="99"/>
    <w:rsid w:val="00213A4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2013-04-02T07:26:00Z</cp:lastPrinted>
  <dcterms:created xsi:type="dcterms:W3CDTF">2013-04-02T07:25:00Z</dcterms:created>
  <dcterms:modified xsi:type="dcterms:W3CDTF">2015-09-20T22:03:00Z</dcterms:modified>
</cp:coreProperties>
</file>