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A3" w:rsidRPr="00DB218F" w:rsidRDefault="001258A3" w:rsidP="001258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1258A3" w:rsidRPr="00DB218F" w:rsidRDefault="001258A3" w:rsidP="001258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A3">
        <w:rPr>
          <w:rFonts w:ascii="Times New Roman" w:hAnsi="Times New Roman" w:cs="Times New Roman"/>
          <w:b/>
          <w:sz w:val="28"/>
          <w:szCs w:val="28"/>
        </w:rPr>
        <w:t xml:space="preserve">по экспертизе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1258A3">
        <w:rPr>
          <w:rFonts w:ascii="Times New Roman" w:hAnsi="Times New Roman" w:cs="Times New Roman"/>
          <w:b/>
          <w:sz w:val="28"/>
          <w:szCs w:val="28"/>
        </w:rPr>
        <w:t>на 20</w:t>
      </w:r>
      <w:r w:rsidR="006E1CA6">
        <w:rPr>
          <w:rFonts w:ascii="Times New Roman" w:hAnsi="Times New Roman" w:cs="Times New Roman"/>
          <w:b/>
          <w:sz w:val="28"/>
          <w:szCs w:val="28"/>
        </w:rPr>
        <w:t>20</w:t>
      </w:r>
      <w:r w:rsidRPr="001258A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8A3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440676" w:rsidRPr="0073322C">
        <w:rPr>
          <w:rFonts w:ascii="Times New Roman" w:hAnsi="Times New Roman" w:cs="Times New Roman"/>
          <w:b/>
          <w:sz w:val="26"/>
          <w:szCs w:val="26"/>
        </w:rPr>
        <w:t>1</w:t>
      </w:r>
      <w:r w:rsidR="006E1CA6">
        <w:rPr>
          <w:rFonts w:ascii="Times New Roman" w:hAnsi="Times New Roman" w:cs="Times New Roman"/>
          <w:b/>
          <w:sz w:val="26"/>
          <w:szCs w:val="26"/>
        </w:rPr>
        <w:t>0</w:t>
      </w:r>
    </w:p>
    <w:p w:rsidR="001258A3" w:rsidRPr="006E1CA6" w:rsidRDefault="006E1CA6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6E1CA6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6E1CA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1CA6">
        <w:rPr>
          <w:rFonts w:ascii="Times New Roman" w:hAnsi="Times New Roman" w:cs="Times New Roman"/>
          <w:sz w:val="26"/>
          <w:szCs w:val="26"/>
        </w:rPr>
        <w:t xml:space="preserve"> </w:t>
      </w:r>
      <w:r w:rsidR="001258A3" w:rsidRPr="006E1CA6">
        <w:rPr>
          <w:rFonts w:ascii="Times New Roman" w:hAnsi="Times New Roman" w:cs="Times New Roman"/>
          <w:sz w:val="26"/>
          <w:szCs w:val="26"/>
        </w:rPr>
        <w:t xml:space="preserve">п. Горные </w:t>
      </w:r>
      <w:r w:rsidR="001258A3" w:rsidRPr="002403CD">
        <w:rPr>
          <w:rFonts w:ascii="Times New Roman" w:hAnsi="Times New Roman" w:cs="Times New Roman"/>
          <w:sz w:val="26"/>
          <w:szCs w:val="26"/>
        </w:rPr>
        <w:t xml:space="preserve">Ключи                                 </w:t>
      </w:r>
      <w:r w:rsidR="00DB0317" w:rsidRPr="002403C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403CD" w:rsidRPr="002403CD">
        <w:rPr>
          <w:rFonts w:ascii="Times New Roman" w:hAnsi="Times New Roman" w:cs="Times New Roman"/>
          <w:sz w:val="26"/>
          <w:szCs w:val="26"/>
        </w:rPr>
        <w:t>25</w:t>
      </w:r>
      <w:r w:rsidR="002403C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776E" w:rsidRPr="006E1CA6">
        <w:rPr>
          <w:rFonts w:ascii="Times New Roman" w:hAnsi="Times New Roman" w:cs="Times New Roman"/>
          <w:sz w:val="26"/>
          <w:szCs w:val="26"/>
        </w:rPr>
        <w:t>ноября</w:t>
      </w:r>
      <w:r w:rsidR="00744D04" w:rsidRPr="006E1CA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258A3" w:rsidRPr="006E1CA6">
        <w:rPr>
          <w:rFonts w:ascii="Times New Roman" w:hAnsi="Times New Roman" w:cs="Times New Roman"/>
          <w:sz w:val="26"/>
          <w:szCs w:val="26"/>
        </w:rPr>
        <w:t xml:space="preserve"> г.</w:t>
      </w:r>
      <w:r w:rsidR="001258A3" w:rsidRPr="006E1C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E4625" w:rsidRPr="006E1CA6" w:rsidRDefault="0054530B" w:rsidP="0073322C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E1C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</w:t>
      </w:r>
      <w:r w:rsidR="0073322C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58A3" w:rsidRPr="006E1CA6">
        <w:rPr>
          <w:rFonts w:ascii="Times New Roman" w:hAnsi="Times New Roman" w:cs="Times New Roman"/>
          <w:sz w:val="28"/>
          <w:szCs w:val="28"/>
        </w:rPr>
        <w:t xml:space="preserve">Заключение на проект бюджета </w:t>
      </w:r>
      <w:proofErr w:type="spellStart"/>
      <w:r w:rsidR="001258A3" w:rsidRPr="006E1CA6">
        <w:rPr>
          <w:rFonts w:ascii="Times New Roman" w:hAnsi="Times New Roman" w:cs="Times New Roman"/>
          <w:sz w:val="28"/>
          <w:szCs w:val="28"/>
        </w:rPr>
        <w:t>Горноключевског</w:t>
      </w:r>
      <w:r w:rsidR="00744D04" w:rsidRPr="006E1CA6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744D04" w:rsidRPr="006E1CA6">
        <w:rPr>
          <w:rFonts w:ascii="Times New Roman" w:hAnsi="Times New Roman" w:cs="Times New Roman"/>
          <w:sz w:val="28"/>
          <w:szCs w:val="28"/>
        </w:rPr>
        <w:t xml:space="preserve"> городского поселения  на 20</w:t>
      </w:r>
      <w:r w:rsidR="006E1CA6" w:rsidRPr="006E1CA6">
        <w:rPr>
          <w:rFonts w:ascii="Times New Roman" w:hAnsi="Times New Roman" w:cs="Times New Roman"/>
          <w:sz w:val="28"/>
          <w:szCs w:val="28"/>
        </w:rPr>
        <w:t>20</w:t>
      </w:r>
      <w:r w:rsidR="001258A3" w:rsidRPr="006E1CA6">
        <w:rPr>
          <w:rFonts w:ascii="Times New Roman" w:hAnsi="Times New Roman" w:cs="Times New Roman"/>
          <w:sz w:val="28"/>
          <w:szCs w:val="28"/>
        </w:rPr>
        <w:t xml:space="preserve"> год  </w:t>
      </w:r>
      <w:r w:rsidR="00D97EF7" w:rsidRPr="006E1CA6">
        <w:rPr>
          <w:rFonts w:ascii="Times New Roman" w:hAnsi="Times New Roman" w:cs="Times New Roman"/>
          <w:sz w:val="28"/>
          <w:szCs w:val="28"/>
        </w:rPr>
        <w:t>под</w:t>
      </w:r>
      <w:r w:rsidR="001258A3" w:rsidRPr="006E1CA6">
        <w:rPr>
          <w:rFonts w:ascii="Times New Roman" w:hAnsi="Times New Roman" w:cs="Times New Roman"/>
          <w:sz w:val="28"/>
          <w:szCs w:val="28"/>
        </w:rPr>
        <w:t xml:space="preserve">готовлено в соответствии с требованием ст.157 </w:t>
      </w:r>
      <w:proofErr w:type="gramStart"/>
      <w:r w:rsidR="00FE786F" w:rsidRPr="006E1C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86F" w:rsidRPr="006E1CA6">
        <w:rPr>
          <w:rFonts w:ascii="Times New Roman" w:hAnsi="Times New Roman" w:cs="Times New Roman"/>
          <w:sz w:val="28"/>
          <w:szCs w:val="28"/>
        </w:rPr>
        <w:t xml:space="preserve"> 2 </w:t>
      </w:r>
      <w:r w:rsidR="001258A3" w:rsidRPr="006E1CA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4E4625" w:rsidRPr="006E1CA6">
        <w:rPr>
          <w:rFonts w:ascii="Times New Roman" w:hAnsi="Times New Roman" w:cs="Times New Roman"/>
          <w:spacing w:val="8"/>
          <w:sz w:val="28"/>
          <w:szCs w:val="28"/>
        </w:rPr>
        <w:t xml:space="preserve">ст. 9 п 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4E4625" w:rsidRPr="006E1CA6">
        <w:rPr>
          <w:rFonts w:ascii="Times New Roman" w:hAnsi="Times New Roman" w:cs="Times New Roman"/>
          <w:spacing w:val="8"/>
          <w:sz w:val="28"/>
          <w:szCs w:val="28"/>
        </w:rPr>
        <w:t>ст</w:t>
      </w:r>
      <w:proofErr w:type="spellEnd"/>
      <w:r w:rsidR="004E4625" w:rsidRPr="006E1CA6">
        <w:rPr>
          <w:rFonts w:ascii="Times New Roman" w:hAnsi="Times New Roman" w:cs="Times New Roman"/>
          <w:spacing w:val="8"/>
          <w:sz w:val="28"/>
          <w:szCs w:val="28"/>
        </w:rPr>
        <w:t xml:space="preserve"> 6 </w:t>
      </w:r>
      <w:r w:rsidR="0073322C" w:rsidRPr="006E1CA6">
        <w:rPr>
          <w:rFonts w:ascii="Times New Roman" w:hAnsi="Times New Roman" w:cs="Times New Roman"/>
          <w:spacing w:val="8"/>
          <w:sz w:val="28"/>
          <w:szCs w:val="28"/>
        </w:rPr>
        <w:t xml:space="preserve">    </w:t>
      </w:r>
      <w:r w:rsidR="004E4625" w:rsidRPr="006E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="004E4625" w:rsidRPr="006E1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4E4625" w:rsidRPr="006E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принятом решением Муниципального комитета поселения № 78 от 10.08.2011г</w:t>
      </w:r>
      <w:proofErr w:type="gramStart"/>
      <w:r w:rsidR="004E4625" w:rsidRPr="006E1CA6">
        <w:rPr>
          <w:rFonts w:ascii="Times New Roman" w:hAnsi="Times New Roman" w:cs="Times New Roman"/>
          <w:spacing w:val="8"/>
          <w:sz w:val="28"/>
          <w:szCs w:val="28"/>
        </w:rPr>
        <w:t xml:space="preserve"> ,</w:t>
      </w:r>
      <w:proofErr w:type="gramEnd"/>
      <w:r w:rsidR="004E4625" w:rsidRPr="006E1CA6">
        <w:rPr>
          <w:rFonts w:ascii="Times New Roman" w:hAnsi="Times New Roman" w:cs="Times New Roman"/>
          <w:spacing w:val="8"/>
          <w:sz w:val="28"/>
          <w:szCs w:val="28"/>
        </w:rPr>
        <w:t xml:space="preserve"> ст.8 п 1 </w:t>
      </w:r>
      <w:r w:rsidR="004E4625" w:rsidRPr="006E1CA6">
        <w:rPr>
          <w:rFonts w:ascii="Times New Roman" w:hAnsi="Times New Roman" w:cs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="004E4625" w:rsidRPr="006E1CA6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E4625" w:rsidRPr="006E1CA6">
        <w:rPr>
          <w:rFonts w:ascii="Times New Roman" w:hAnsi="Times New Roman" w:cs="Times New Roman"/>
          <w:sz w:val="28"/>
          <w:szCs w:val="28"/>
        </w:rPr>
        <w:t xml:space="preserve"> городского поселения», утвержденного решением  </w:t>
      </w:r>
      <w:r w:rsidR="004E4625" w:rsidRPr="006E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поселения </w:t>
      </w:r>
      <w:r w:rsidR="004E4625" w:rsidRPr="006E1CA6">
        <w:rPr>
          <w:rFonts w:ascii="Times New Roman" w:hAnsi="Times New Roman" w:cs="Times New Roman"/>
          <w:sz w:val="28"/>
          <w:szCs w:val="28"/>
        </w:rPr>
        <w:t xml:space="preserve">от 21.01.2016 № 47 </w:t>
      </w:r>
      <w:r w:rsidR="004E4625" w:rsidRPr="006E1CA6">
        <w:rPr>
          <w:rFonts w:ascii="Times New Roman" w:hAnsi="Times New Roman" w:cs="Times New Roman"/>
          <w:spacing w:val="8"/>
          <w:sz w:val="28"/>
          <w:szCs w:val="28"/>
        </w:rPr>
        <w:t xml:space="preserve"> .</w:t>
      </w:r>
    </w:p>
    <w:p w:rsidR="00D8670F" w:rsidRPr="00850A5E" w:rsidRDefault="0073322C" w:rsidP="00D86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744D04" w:rsidRPr="00850A5E">
        <w:rPr>
          <w:rFonts w:ascii="Times New Roman" w:hAnsi="Times New Roman" w:cs="Times New Roman"/>
          <w:sz w:val="28"/>
          <w:szCs w:val="28"/>
        </w:rPr>
        <w:t>Проект местного бюджета на 20</w:t>
      </w:r>
      <w:r w:rsidR="00850A5E" w:rsidRPr="00850A5E">
        <w:rPr>
          <w:rFonts w:ascii="Times New Roman" w:hAnsi="Times New Roman" w:cs="Times New Roman"/>
          <w:sz w:val="28"/>
          <w:szCs w:val="28"/>
        </w:rPr>
        <w:t>20</w:t>
      </w:r>
      <w:r w:rsidR="00B969E6" w:rsidRPr="00850A5E">
        <w:rPr>
          <w:rFonts w:ascii="Times New Roman" w:hAnsi="Times New Roman" w:cs="Times New Roman"/>
          <w:sz w:val="28"/>
          <w:szCs w:val="28"/>
        </w:rPr>
        <w:t xml:space="preserve"> год представлен главой администрации </w:t>
      </w:r>
      <w:proofErr w:type="spellStart"/>
      <w:r w:rsidR="00B969E6" w:rsidRPr="00850A5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B969E6" w:rsidRPr="00850A5E">
        <w:rPr>
          <w:rFonts w:ascii="Times New Roman" w:hAnsi="Times New Roman" w:cs="Times New Roman"/>
          <w:sz w:val="28"/>
          <w:szCs w:val="28"/>
        </w:rPr>
        <w:t xml:space="preserve"> городского поселения на рассмотрение в Муниципальный комитет поселения</w:t>
      </w:r>
      <w:r w:rsidR="00D8670F" w:rsidRPr="00850A5E">
        <w:rPr>
          <w:rFonts w:ascii="Times New Roman" w:hAnsi="Times New Roman" w:cs="Times New Roman"/>
          <w:sz w:val="28"/>
          <w:szCs w:val="28"/>
        </w:rPr>
        <w:t xml:space="preserve"> в нарушение </w:t>
      </w:r>
      <w:proofErr w:type="spellStart"/>
      <w:proofErr w:type="gramStart"/>
      <w:r w:rsidR="00D8670F" w:rsidRPr="00850A5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D8670F" w:rsidRPr="00850A5E">
        <w:rPr>
          <w:rFonts w:ascii="Times New Roman" w:hAnsi="Times New Roman" w:cs="Times New Roman"/>
          <w:sz w:val="28"/>
          <w:szCs w:val="28"/>
        </w:rPr>
        <w:t xml:space="preserve"> 30 </w:t>
      </w:r>
      <w:r w:rsidR="00D8670F" w:rsidRPr="00850A5E">
        <w:rPr>
          <w:rFonts w:ascii="Times New Roman" w:hAnsi="Times New Roman" w:cs="Times New Roman"/>
          <w:sz w:val="28"/>
          <w:szCs w:val="28"/>
          <w:lang w:eastAsia="ru-RU"/>
        </w:rPr>
        <w:t>Положения о бюджетном процессе, согласно которой Проект бюджета поселения вносится администрацией поселения в представительный орган не позднее 1 ноября текущего года.  Фактически проект сдан 21 ноября 2018 года.</w:t>
      </w:r>
    </w:p>
    <w:p w:rsidR="0073322C" w:rsidRPr="006E1CA6" w:rsidRDefault="0054530B" w:rsidP="0054530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73322C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530B" w:rsidRPr="002403CD" w:rsidRDefault="0073322C" w:rsidP="00733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54530B" w:rsidRPr="002403CD">
        <w:rPr>
          <w:rFonts w:ascii="Times New Roman" w:hAnsi="Times New Roman" w:cs="Times New Roman"/>
          <w:sz w:val="28"/>
          <w:szCs w:val="28"/>
        </w:rPr>
        <w:t>Целью проведения экспертизы проекта бюджета являются определение соблюдения бюджетного и иного законодательства исполнительным органом местного самоуправления при разработке и принятии местного бюджета на очередной финансовый год, анализ объективности и обоснованности планирования доходов и расходов местного бюджета.</w:t>
      </w:r>
    </w:p>
    <w:p w:rsidR="0054530B" w:rsidRPr="006E1CA6" w:rsidRDefault="0054530B" w:rsidP="00B969E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6EB0" w:rsidRDefault="00D25A3E" w:rsidP="0026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73322C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4530B" w:rsidRPr="00966EB0">
        <w:rPr>
          <w:rFonts w:ascii="Times New Roman" w:hAnsi="Times New Roman" w:cs="Times New Roman"/>
          <w:sz w:val="28"/>
          <w:szCs w:val="28"/>
        </w:rPr>
        <w:t xml:space="preserve">Экспертиза проведена на основании документов и материалов, предоставленных администрацией </w:t>
      </w:r>
      <w:proofErr w:type="spellStart"/>
      <w:r w:rsidR="0054530B" w:rsidRPr="00966EB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54530B" w:rsidRPr="00966EB0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r w:rsidR="0073322C" w:rsidRPr="00966EB0">
        <w:rPr>
          <w:rFonts w:ascii="Times New Roman" w:hAnsi="Times New Roman" w:cs="Times New Roman"/>
          <w:sz w:val="28"/>
          <w:szCs w:val="28"/>
        </w:rPr>
        <w:t>к</w:t>
      </w:r>
      <w:r w:rsidR="0054530B" w:rsidRPr="00966EB0">
        <w:rPr>
          <w:rFonts w:ascii="Times New Roman" w:hAnsi="Times New Roman" w:cs="Times New Roman"/>
          <w:sz w:val="28"/>
          <w:szCs w:val="28"/>
        </w:rPr>
        <w:t>онтрольно-счетную комиссию</w:t>
      </w:r>
      <w:proofErr w:type="gramStart"/>
      <w:r w:rsidR="0073322C" w:rsidRPr="00966EB0">
        <w:rPr>
          <w:rFonts w:ascii="Times New Roman" w:hAnsi="Times New Roman" w:cs="Times New Roman"/>
          <w:sz w:val="28"/>
          <w:szCs w:val="28"/>
        </w:rPr>
        <w:t xml:space="preserve"> </w:t>
      </w:r>
      <w:r w:rsidR="00966E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305"/>
      <w:bookmarkEnd w:id="0"/>
      <w:r w:rsidRPr="00966EB0">
        <w:rPr>
          <w:rFonts w:ascii="Times New Roman" w:hAnsi="Times New Roman" w:cs="Times New Roman"/>
          <w:sz w:val="28"/>
          <w:szCs w:val="28"/>
        </w:rPr>
        <w:t>Согласно ст. 184.2 БК РФ</w:t>
      </w:r>
      <w:r w:rsidRPr="00966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B0">
        <w:rPr>
          <w:rStyle w:val="blk"/>
          <w:rFonts w:ascii="Times New Roman" w:hAnsi="Times New Roman" w:cs="Times New Roman"/>
          <w:sz w:val="28"/>
          <w:szCs w:val="28"/>
        </w:rPr>
        <w:t>Одновременно с проектом решения о бюджете в представительный орган представляются: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3561"/>
      <w:bookmarkEnd w:id="1"/>
      <w:r w:rsidRPr="00966EB0">
        <w:rPr>
          <w:rStyle w:val="blk"/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муниципальных образований</w:t>
      </w:r>
      <w:r w:rsidR="007E00E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E00E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E00EA" w:rsidRPr="00966EB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7E00EA" w:rsidRPr="00966EB0">
        <w:rPr>
          <w:rFonts w:ascii="Times New Roman" w:hAnsi="Times New Roman" w:cs="Times New Roman"/>
          <w:sz w:val="28"/>
          <w:szCs w:val="28"/>
        </w:rPr>
        <w:t xml:space="preserve"> 25 п 1 Положения о бюджетном процессе в </w:t>
      </w:r>
      <w:proofErr w:type="spellStart"/>
      <w:r w:rsidR="007E00EA" w:rsidRPr="00966EB0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7E00EA" w:rsidRPr="00966EB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7E00EA">
        <w:rPr>
          <w:rFonts w:ascii="Times New Roman" w:hAnsi="Times New Roman" w:cs="Times New Roman"/>
          <w:sz w:val="28"/>
          <w:szCs w:val="28"/>
        </w:rPr>
        <w:t>).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2699"/>
      <w:bookmarkEnd w:id="2"/>
      <w:r w:rsidRPr="00966EB0">
        <w:rPr>
          <w:rStyle w:val="blk"/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700"/>
      <w:bookmarkEnd w:id="3"/>
      <w:r w:rsidRPr="00966EB0">
        <w:rPr>
          <w:rStyle w:val="blk"/>
          <w:rFonts w:ascii="Times New Roman" w:hAnsi="Times New Roman" w:cs="Times New Roman"/>
          <w:sz w:val="28"/>
          <w:szCs w:val="28"/>
        </w:rPr>
        <w:t>- прогноз социально-экономического развития соответствующей территории;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3302"/>
      <w:bookmarkEnd w:id="4"/>
      <w:r w:rsidRPr="00966EB0">
        <w:rPr>
          <w:rStyle w:val="blk"/>
          <w:rFonts w:ascii="Times New Roman" w:hAnsi="Times New Roman" w:cs="Times New Roman"/>
          <w:sz w:val="28"/>
          <w:szCs w:val="28"/>
        </w:rPr>
        <w:lastRenderedPageBreak/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год;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2702"/>
      <w:bookmarkEnd w:id="5"/>
      <w:r w:rsidRPr="00966EB0">
        <w:rPr>
          <w:rStyle w:val="blk"/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2703"/>
      <w:bookmarkStart w:id="7" w:name="dst5419"/>
      <w:bookmarkEnd w:id="6"/>
      <w:bookmarkEnd w:id="7"/>
      <w:r w:rsidRPr="00966EB0">
        <w:rPr>
          <w:rStyle w:val="blk"/>
          <w:rFonts w:ascii="Times New Roman" w:hAnsi="Times New Roman" w:cs="Times New Roman"/>
          <w:sz w:val="28"/>
          <w:szCs w:val="28"/>
        </w:rPr>
        <w:t>-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</w:t>
      </w:r>
      <w:proofErr w:type="gramStart"/>
      <w:r w:rsidRPr="00966EB0">
        <w:rPr>
          <w:rStyle w:val="blk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303"/>
      <w:bookmarkStart w:id="9" w:name="dst102709"/>
      <w:bookmarkEnd w:id="8"/>
      <w:bookmarkEnd w:id="9"/>
      <w:r w:rsidRPr="00966EB0">
        <w:rPr>
          <w:rStyle w:val="blk"/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2710"/>
      <w:bookmarkStart w:id="11" w:name="dst3651"/>
      <w:bookmarkEnd w:id="10"/>
      <w:bookmarkEnd w:id="11"/>
      <w:r w:rsidRPr="00966EB0">
        <w:rPr>
          <w:rStyle w:val="blk"/>
          <w:rFonts w:ascii="Times New Roman" w:hAnsi="Times New Roman" w:cs="Times New Roman"/>
          <w:sz w:val="28"/>
          <w:szCs w:val="28"/>
        </w:rPr>
        <w:t>- предложенные представительными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4290"/>
      <w:bookmarkEnd w:id="12"/>
      <w:r w:rsidRPr="00966EB0">
        <w:rPr>
          <w:rStyle w:val="blk"/>
          <w:rFonts w:ascii="Times New Roman" w:hAnsi="Times New Roman" w:cs="Times New Roman"/>
          <w:sz w:val="28"/>
          <w:szCs w:val="28"/>
        </w:rPr>
        <w:t xml:space="preserve">- реестры </w:t>
      </w:r>
      <w:proofErr w:type="gramStart"/>
      <w:r w:rsidRPr="00966EB0">
        <w:rPr>
          <w:rStyle w:val="blk"/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966EB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966EB0" w:rsidRP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2712"/>
      <w:bookmarkEnd w:id="13"/>
      <w:r w:rsidRPr="00966EB0">
        <w:rPr>
          <w:rStyle w:val="blk"/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966EB0" w:rsidRDefault="00966EB0" w:rsidP="00966EB0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4" w:name="dst3851"/>
      <w:bookmarkEnd w:id="14"/>
      <w:r w:rsidRPr="00966EB0">
        <w:rPr>
          <w:rStyle w:val="blk"/>
          <w:rFonts w:ascii="Times New Roman" w:hAnsi="Times New Roman" w:cs="Times New Roman"/>
          <w:sz w:val="28"/>
          <w:szCs w:val="28"/>
        </w:rPr>
        <w:t>-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966EB0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67FE3">
        <w:rPr>
          <w:rFonts w:ascii="Times New Roman" w:hAnsi="Times New Roman" w:cs="Times New Roman"/>
          <w:sz w:val="28"/>
          <w:szCs w:val="28"/>
        </w:rPr>
        <w:t>Пакет представленных о</w:t>
      </w:r>
      <w:r w:rsidRPr="00D67FE3">
        <w:rPr>
          <w:rStyle w:val="blk"/>
          <w:rFonts w:ascii="Times New Roman" w:hAnsi="Times New Roman" w:cs="Times New Roman"/>
          <w:sz w:val="28"/>
          <w:szCs w:val="28"/>
        </w:rPr>
        <w:t xml:space="preserve">дновременно с проектом решения о бюджете </w:t>
      </w:r>
      <w:r w:rsidRPr="00D67FE3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является не полным</w:t>
      </w:r>
      <w:r w:rsidRPr="00D67FE3">
        <w:rPr>
          <w:rFonts w:ascii="Times New Roman" w:hAnsi="Times New Roman" w:cs="Times New Roman"/>
          <w:sz w:val="28"/>
          <w:szCs w:val="28"/>
        </w:rPr>
        <w:t>.</w:t>
      </w:r>
    </w:p>
    <w:p w:rsidR="00966EB0" w:rsidRPr="00D67FE3" w:rsidRDefault="00966EB0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9E6" w:rsidRPr="00D41C88" w:rsidRDefault="00C806AB" w:rsidP="002656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C88">
        <w:rPr>
          <w:rFonts w:ascii="Times New Roman" w:hAnsi="Times New Roman"/>
          <w:sz w:val="28"/>
          <w:szCs w:val="28"/>
        </w:rPr>
        <w:t>Настоящая э</w:t>
      </w:r>
      <w:r w:rsidR="00D41C88">
        <w:rPr>
          <w:rFonts w:ascii="Times New Roman" w:hAnsi="Times New Roman"/>
          <w:sz w:val="28"/>
          <w:szCs w:val="28"/>
        </w:rPr>
        <w:t>кспертиза проведена в сроки с 22</w:t>
      </w:r>
      <w:r w:rsidRPr="00D41C88">
        <w:rPr>
          <w:rFonts w:ascii="Times New Roman" w:hAnsi="Times New Roman"/>
          <w:sz w:val="28"/>
          <w:szCs w:val="28"/>
        </w:rPr>
        <w:t>.11.2018 года  по 2</w:t>
      </w:r>
      <w:r w:rsidR="00D41C88" w:rsidRPr="00D41C88">
        <w:rPr>
          <w:rFonts w:ascii="Times New Roman" w:hAnsi="Times New Roman"/>
          <w:sz w:val="28"/>
          <w:szCs w:val="28"/>
        </w:rPr>
        <w:t>5</w:t>
      </w:r>
      <w:r w:rsidRPr="00D41C88">
        <w:rPr>
          <w:rFonts w:ascii="Times New Roman" w:hAnsi="Times New Roman"/>
          <w:sz w:val="28"/>
          <w:szCs w:val="28"/>
        </w:rPr>
        <w:t>.11.2018 года.</w:t>
      </w:r>
    </w:p>
    <w:p w:rsidR="001329A3" w:rsidRPr="006E1CA6" w:rsidRDefault="001329A3" w:rsidP="001329A3">
      <w:pPr>
        <w:pStyle w:val="afa"/>
        <w:spacing w:after="0"/>
        <w:ind w:right="-1"/>
        <w:jc w:val="both"/>
        <w:rPr>
          <w:rFonts w:ascii="Times New Roman" w:hAnsi="Times New Roman"/>
          <w:i w:val="0"/>
          <w:color w:val="FF0000"/>
          <w:sz w:val="26"/>
          <w:szCs w:val="26"/>
        </w:rPr>
      </w:pPr>
    </w:p>
    <w:p w:rsidR="001C3EAB" w:rsidRPr="00966EB0" w:rsidRDefault="001C3EAB" w:rsidP="001329A3">
      <w:pPr>
        <w:pStyle w:val="afa"/>
        <w:spacing w:after="0"/>
        <w:ind w:right="-1"/>
        <w:jc w:val="both"/>
        <w:rPr>
          <w:rFonts w:ascii="Times New Roman" w:hAnsi="Times New Roman"/>
          <w:b/>
          <w:i w:val="0"/>
          <w:sz w:val="26"/>
          <w:szCs w:val="26"/>
        </w:rPr>
      </w:pPr>
      <w:r w:rsidRPr="00966EB0">
        <w:rPr>
          <w:rFonts w:ascii="Times New Roman" w:hAnsi="Times New Roman"/>
          <w:b/>
          <w:i w:val="0"/>
          <w:sz w:val="28"/>
          <w:szCs w:val="28"/>
        </w:rPr>
        <w:t>Соблюдение законодательства при составлении и представлении проекта бюджета.</w:t>
      </w:r>
      <w:r w:rsidR="002656EB" w:rsidRPr="00966EB0">
        <w:rPr>
          <w:rFonts w:ascii="Times New Roman" w:hAnsi="Times New Roman"/>
          <w:b/>
          <w:i w:val="0"/>
          <w:sz w:val="26"/>
          <w:szCs w:val="26"/>
        </w:rPr>
        <w:t xml:space="preserve">                </w:t>
      </w:r>
    </w:p>
    <w:p w:rsidR="002656EB" w:rsidRPr="006E1CA6" w:rsidRDefault="002656EB" w:rsidP="001C3EA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C3EAB" w:rsidRPr="00966EB0" w:rsidRDefault="002656EB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1C3EAB" w:rsidRPr="00966EB0">
        <w:rPr>
          <w:rFonts w:ascii="Times New Roman" w:hAnsi="Times New Roman" w:cs="Times New Roman"/>
          <w:sz w:val="28"/>
          <w:szCs w:val="28"/>
        </w:rPr>
        <w:t>Основными документами, регламентирующими бюджетный процесс, являются Б</w:t>
      </w:r>
      <w:r w:rsidR="007E00EA">
        <w:rPr>
          <w:rFonts w:ascii="Times New Roman" w:hAnsi="Times New Roman" w:cs="Times New Roman"/>
          <w:sz w:val="28"/>
          <w:szCs w:val="28"/>
        </w:rPr>
        <w:t xml:space="preserve">юджетный </w:t>
      </w:r>
      <w:r w:rsidR="001C3EAB" w:rsidRPr="00966EB0">
        <w:rPr>
          <w:rFonts w:ascii="Times New Roman" w:hAnsi="Times New Roman" w:cs="Times New Roman"/>
          <w:sz w:val="28"/>
          <w:szCs w:val="28"/>
        </w:rPr>
        <w:t>К</w:t>
      </w:r>
      <w:r w:rsidR="007E00EA">
        <w:rPr>
          <w:rFonts w:ascii="Times New Roman" w:hAnsi="Times New Roman" w:cs="Times New Roman"/>
          <w:sz w:val="28"/>
          <w:szCs w:val="28"/>
        </w:rPr>
        <w:t>одекс</w:t>
      </w:r>
      <w:r w:rsidR="001C3EAB" w:rsidRPr="00966EB0">
        <w:rPr>
          <w:rFonts w:ascii="Times New Roman" w:hAnsi="Times New Roman" w:cs="Times New Roman"/>
          <w:sz w:val="28"/>
          <w:szCs w:val="28"/>
        </w:rPr>
        <w:t xml:space="preserve"> РФ, Устав </w:t>
      </w:r>
      <w:proofErr w:type="spellStart"/>
      <w:r w:rsidR="007E00EA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7E00E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3EAB" w:rsidRPr="00966EB0">
        <w:rPr>
          <w:rFonts w:ascii="Times New Roman" w:hAnsi="Times New Roman" w:cs="Times New Roman"/>
          <w:sz w:val="28"/>
          <w:szCs w:val="28"/>
        </w:rPr>
        <w:t xml:space="preserve">поселения, Положение «О бюджетном процессе в </w:t>
      </w:r>
      <w:proofErr w:type="spellStart"/>
      <w:r w:rsidR="001C3EAB" w:rsidRPr="00966EB0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1C3EAB" w:rsidRPr="00966EB0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proofErr w:type="gramStart"/>
      <w:r w:rsidR="001C3EAB" w:rsidRPr="00966EB0">
        <w:rPr>
          <w:rFonts w:ascii="Times New Roman" w:hAnsi="Times New Roman" w:cs="Times New Roman"/>
          <w:sz w:val="28"/>
          <w:szCs w:val="28"/>
        </w:rPr>
        <w:t xml:space="preserve"> </w:t>
      </w:r>
      <w:r w:rsidR="00C806AB" w:rsidRPr="00966E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6AB" w:rsidRPr="00966EB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06AB" w:rsidRPr="00966EB0" w:rsidRDefault="00C806AB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B0">
        <w:rPr>
          <w:rFonts w:ascii="Times New Roman" w:hAnsi="Times New Roman" w:cs="Times New Roman"/>
          <w:sz w:val="28"/>
          <w:szCs w:val="28"/>
        </w:rPr>
        <w:t xml:space="preserve">         Порядок рассмотрения проекта решения о бюджете и его утверждения в соответствии со ст. 187 БК РФ определен Положением о бюджетном процессе в </w:t>
      </w:r>
      <w:proofErr w:type="spellStart"/>
      <w:r w:rsidRPr="00966EB0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Pr="00966EB0">
        <w:rPr>
          <w:rFonts w:ascii="Times New Roman" w:hAnsi="Times New Roman" w:cs="Times New Roman"/>
          <w:sz w:val="28"/>
          <w:szCs w:val="28"/>
        </w:rPr>
        <w:t xml:space="preserve"> городском поселении (ст. 28 - 33).       </w:t>
      </w:r>
    </w:p>
    <w:p w:rsidR="00C806AB" w:rsidRPr="00966EB0" w:rsidRDefault="00C806AB" w:rsidP="00C8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B0">
        <w:rPr>
          <w:rFonts w:ascii="Times New Roman" w:hAnsi="Times New Roman" w:cs="Times New Roman"/>
          <w:sz w:val="28"/>
          <w:szCs w:val="28"/>
        </w:rPr>
        <w:t xml:space="preserve">                  Перечень характеристик, показателей и иных сведений, подлежащих отражению в решении о бюджете, соответствует требованиям бюджетного законодательства (ст. 184.1 БК РФ и ст. 28 Положения о бюджетном процессе).                </w:t>
      </w:r>
    </w:p>
    <w:p w:rsidR="00805DDE" w:rsidRPr="006E1CA6" w:rsidRDefault="00C806AB" w:rsidP="00C806A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EB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24C1" w:rsidRPr="00966EB0" w:rsidRDefault="00FE287D" w:rsidP="00966EB0">
      <w:pPr>
        <w:jc w:val="both"/>
        <w:rPr>
          <w:rFonts w:ascii="Times New Roman" w:hAnsi="Times New Roman" w:cs="Times New Roman"/>
          <w:sz w:val="28"/>
          <w:szCs w:val="28"/>
        </w:rPr>
      </w:pPr>
      <w:r w:rsidRPr="00966EB0">
        <w:rPr>
          <w:rFonts w:ascii="Times New Roman" w:hAnsi="Times New Roman" w:cs="Times New Roman"/>
          <w:b/>
          <w:sz w:val="28"/>
          <w:szCs w:val="28"/>
        </w:rPr>
        <w:t>Макроэкономические показатели для составления проекта бюджета</w:t>
      </w:r>
      <w:r w:rsidRPr="00966EB0">
        <w:rPr>
          <w:sz w:val="28"/>
          <w:szCs w:val="28"/>
        </w:rPr>
        <w:t xml:space="preserve">. </w:t>
      </w:r>
    </w:p>
    <w:p w:rsidR="003F0078" w:rsidRPr="00966EB0" w:rsidRDefault="00C83CFE" w:rsidP="00966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0078" w:rsidRPr="009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37 Бюджетного кодекса Российской Федерации принцип достоверности бюджета означает надёжность показателей прогноза социально-экономического развития и </w:t>
      </w:r>
      <w:r w:rsidR="003F0078" w:rsidRPr="00966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реалистичность расчёта доходов и расходов</w:t>
      </w:r>
      <w:r w:rsidR="003F0078" w:rsidRPr="009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3F0078" w:rsidRPr="00966EB0" w:rsidRDefault="006E1CA6" w:rsidP="00966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F90" w:rsidRPr="00966E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4F90" w:rsidRPr="00966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статьи 169 Бюджетного кодекса Российской Федерации</w:t>
      </w:r>
      <w:r w:rsidR="00264F90" w:rsidRPr="00966E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64F90" w:rsidRPr="00966EB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64F90" w:rsidRPr="00966EB0">
        <w:rPr>
          <w:rFonts w:ascii="Times New Roman" w:hAnsi="Times New Roman" w:cs="Times New Roman"/>
          <w:sz w:val="28"/>
          <w:szCs w:val="28"/>
        </w:rPr>
        <w:t xml:space="preserve"> 29</w:t>
      </w:r>
      <w:r w:rsidR="006C606A" w:rsidRPr="00966EB0">
        <w:rPr>
          <w:rFonts w:ascii="Times New Roman" w:hAnsi="Times New Roman" w:cs="Times New Roman"/>
          <w:sz w:val="28"/>
          <w:szCs w:val="28"/>
        </w:rPr>
        <w:t xml:space="preserve"> </w:t>
      </w:r>
      <w:r w:rsidR="00264F90" w:rsidRPr="00966EB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="00264F90" w:rsidRPr="00966EB0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264F90" w:rsidRPr="00966EB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</w:t>
      </w:r>
      <w:r w:rsidR="003D54E5" w:rsidRPr="00966EB0">
        <w:rPr>
          <w:rFonts w:ascii="Times New Roman" w:hAnsi="Times New Roman" w:cs="Times New Roman"/>
          <w:sz w:val="28"/>
          <w:szCs w:val="28"/>
          <w:lang w:eastAsia="ru-RU"/>
        </w:rPr>
        <w:t>ении п</w:t>
      </w:r>
      <w:r w:rsidR="00264F90" w:rsidRPr="00966EB0">
        <w:rPr>
          <w:rFonts w:ascii="Times New Roman" w:hAnsi="Times New Roman" w:cs="Times New Roman"/>
          <w:sz w:val="28"/>
          <w:szCs w:val="28"/>
        </w:rPr>
        <w:t xml:space="preserve">роект бюджета составляется на основе прогноза </w:t>
      </w:r>
      <w:r w:rsidR="00264F90" w:rsidRPr="00966EB0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в целях финансового обеспечения расходных обязательств.</w:t>
      </w:r>
    </w:p>
    <w:p w:rsidR="00EC55A8" w:rsidRPr="00966EB0" w:rsidRDefault="00C83CFE" w:rsidP="0096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E56" w:rsidRPr="00966EB0">
        <w:rPr>
          <w:rFonts w:ascii="Times New Roman" w:hAnsi="Times New Roman" w:cs="Times New Roman"/>
          <w:sz w:val="28"/>
          <w:szCs w:val="28"/>
        </w:rPr>
        <w:t xml:space="preserve">Прогноз составляется </w:t>
      </w:r>
      <w:r w:rsidR="00E82E56" w:rsidRPr="0096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4E5" w:rsidRPr="009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8474CC" w:rsidRPr="00966EB0">
        <w:rPr>
          <w:rFonts w:ascii="Times New Roman" w:hAnsi="Times New Roman" w:cs="Times New Roman"/>
          <w:sz w:val="28"/>
          <w:szCs w:val="28"/>
        </w:rPr>
        <w:t xml:space="preserve"> с Федеральным законом от 28 июня 2014 г. № 172-ФЗ «О стратегическом планировании в Российской Федерации», с </w:t>
      </w:r>
      <w:proofErr w:type="gramStart"/>
      <w:r w:rsidR="008474CC" w:rsidRPr="00966E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74CC" w:rsidRPr="00966EB0">
        <w:rPr>
          <w:rFonts w:ascii="Times New Roman" w:hAnsi="Times New Roman" w:cs="Times New Roman"/>
          <w:sz w:val="28"/>
          <w:szCs w:val="28"/>
        </w:rPr>
        <w:t xml:space="preserve"> .2 </w:t>
      </w:r>
      <w:proofErr w:type="spellStart"/>
      <w:r w:rsidR="008474CC" w:rsidRPr="00966EB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474CC" w:rsidRPr="00966EB0">
        <w:rPr>
          <w:rFonts w:ascii="Times New Roman" w:hAnsi="Times New Roman" w:cs="Times New Roman"/>
          <w:sz w:val="28"/>
          <w:szCs w:val="28"/>
        </w:rPr>
        <w:t xml:space="preserve"> 172, </w:t>
      </w:r>
      <w:r w:rsidR="003D54E5" w:rsidRPr="009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3 ст. 173 Бюджетного кодекса Р Ф, </w:t>
      </w:r>
      <w:proofErr w:type="spellStart"/>
      <w:r w:rsidR="003D54E5" w:rsidRPr="00966EB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D54E5" w:rsidRPr="00966EB0">
        <w:rPr>
          <w:rFonts w:ascii="Times New Roman" w:hAnsi="Times New Roman" w:cs="Times New Roman"/>
          <w:sz w:val="28"/>
          <w:szCs w:val="28"/>
        </w:rPr>
        <w:t xml:space="preserve"> 29 </w:t>
      </w:r>
      <w:r w:rsidR="003D54E5" w:rsidRPr="00966EB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="003D54E5" w:rsidRPr="00966EB0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3D54E5" w:rsidRPr="00966EB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</w:t>
      </w:r>
      <w:r w:rsidR="00E82E56" w:rsidRPr="00966E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6333" w:rsidRPr="00966EB0">
        <w:t xml:space="preserve"> </w:t>
      </w:r>
      <w:r w:rsidR="00D76333" w:rsidRPr="00966EB0">
        <w:rPr>
          <w:rFonts w:ascii="Times New Roman" w:hAnsi="Times New Roman" w:cs="Times New Roman"/>
          <w:sz w:val="28"/>
          <w:szCs w:val="28"/>
        </w:rPr>
        <w:t>Согласно ч. 2 ст. 173 БК РФ прогноз социально-экономического развития муниципального образования ежегодно разрабатывается местной администрацией в установленном порядке</w:t>
      </w:r>
      <w:proofErr w:type="gramStart"/>
      <w:r w:rsidR="00D76333" w:rsidRPr="00966E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6333" w:rsidRPr="00966EB0">
        <w:rPr>
          <w:rFonts w:ascii="Times New Roman" w:hAnsi="Times New Roman" w:cs="Times New Roman"/>
          <w:sz w:val="28"/>
          <w:szCs w:val="28"/>
        </w:rPr>
        <w:t xml:space="preserve"> Указанный порядок отсутствует.</w:t>
      </w:r>
      <w:r w:rsidR="0054530B" w:rsidRPr="00966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6E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D04" w:rsidRPr="006E1CA6" w:rsidRDefault="00744D04" w:rsidP="006C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B80891" w:rsidRPr="004F3E46" w:rsidRDefault="00E01A78" w:rsidP="00B8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Ожидаемое исполнение бюджета </w:t>
      </w:r>
      <w:proofErr w:type="spellStart"/>
      <w:r w:rsidRPr="004F3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Горноключевского</w:t>
      </w:r>
      <w:proofErr w:type="spellEnd"/>
      <w:r w:rsidRPr="004F3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за 201</w:t>
      </w:r>
      <w:r w:rsidR="004F3E46" w:rsidRPr="004F3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F3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E03705" w:rsidRPr="004F3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0891" w:rsidRPr="000D68F6" w:rsidRDefault="00B80891" w:rsidP="00132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1329A3"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D68F6">
        <w:rPr>
          <w:rFonts w:ascii="Times New Roman" w:hAnsi="Times New Roman" w:cs="Times New Roman"/>
          <w:sz w:val="28"/>
          <w:szCs w:val="28"/>
        </w:rPr>
        <w:t>В соответствии с оценкой ожидаемого исп</w:t>
      </w:r>
      <w:r w:rsidR="007E587B">
        <w:rPr>
          <w:rFonts w:ascii="Times New Roman" w:hAnsi="Times New Roman" w:cs="Times New Roman"/>
          <w:sz w:val="28"/>
          <w:szCs w:val="28"/>
        </w:rPr>
        <w:t>олнения бюджета поселения за 2019</w:t>
      </w:r>
      <w:r w:rsidRPr="000D68F6">
        <w:rPr>
          <w:rFonts w:ascii="Times New Roman" w:hAnsi="Times New Roman" w:cs="Times New Roman"/>
          <w:sz w:val="28"/>
          <w:szCs w:val="28"/>
        </w:rPr>
        <w:t xml:space="preserve"> год, доходная часть будет исполнена на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68F6" w:rsidRPr="000D68F6">
        <w:rPr>
          <w:rFonts w:ascii="Times New Roman" w:hAnsi="Times New Roman" w:cs="Times New Roman"/>
          <w:sz w:val="28"/>
          <w:szCs w:val="28"/>
        </w:rPr>
        <w:t>38878,5</w:t>
      </w:r>
      <w:r w:rsidRPr="000D68F6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8F6">
        <w:rPr>
          <w:rFonts w:ascii="Times New Roman" w:hAnsi="Times New Roman" w:cs="Times New Roman"/>
          <w:sz w:val="28"/>
          <w:szCs w:val="28"/>
        </w:rPr>
        <w:t>расходная</w:t>
      </w:r>
      <w:r w:rsidRPr="000D68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8F6">
        <w:rPr>
          <w:rFonts w:ascii="Times New Roman" w:hAnsi="Times New Roman" w:cs="Times New Roman"/>
          <w:sz w:val="28"/>
          <w:szCs w:val="28"/>
        </w:rPr>
        <w:t xml:space="preserve"> на </w:t>
      </w:r>
      <w:r w:rsidR="000D68F6" w:rsidRPr="000D68F6">
        <w:rPr>
          <w:rFonts w:ascii="Times New Roman" w:hAnsi="Times New Roman" w:cs="Times New Roman"/>
          <w:sz w:val="28"/>
          <w:szCs w:val="28"/>
        </w:rPr>
        <w:t>40940,5</w:t>
      </w:r>
      <w:r w:rsidRPr="000D68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8F6">
        <w:rPr>
          <w:rFonts w:ascii="Times New Roman" w:hAnsi="Times New Roman" w:cs="Times New Roman"/>
          <w:sz w:val="28"/>
          <w:szCs w:val="28"/>
        </w:rPr>
        <w:t xml:space="preserve">Дефицит бюджета составит </w:t>
      </w:r>
      <w:r w:rsidR="000D68F6">
        <w:rPr>
          <w:rFonts w:ascii="Times New Roman" w:hAnsi="Times New Roman" w:cs="Times New Roman"/>
          <w:sz w:val="28"/>
          <w:szCs w:val="28"/>
        </w:rPr>
        <w:t>2062,0</w:t>
      </w:r>
      <w:r w:rsidRPr="000D68F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80891" w:rsidRPr="007E587B" w:rsidRDefault="00B80891" w:rsidP="0013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color w:val="FF0000"/>
        </w:rPr>
        <w:t xml:space="preserve"> </w:t>
      </w:r>
      <w:r w:rsidR="001329A3" w:rsidRPr="006E1CA6">
        <w:rPr>
          <w:color w:val="FF0000"/>
        </w:rPr>
        <w:t xml:space="preserve">            </w:t>
      </w:r>
      <w:r w:rsidR="007E587B" w:rsidRPr="007E587B">
        <w:rPr>
          <w:rFonts w:ascii="Times New Roman" w:hAnsi="Times New Roman" w:cs="Times New Roman"/>
          <w:sz w:val="28"/>
          <w:szCs w:val="28"/>
        </w:rPr>
        <w:t>И</w:t>
      </w:r>
      <w:r w:rsidRPr="007E587B">
        <w:rPr>
          <w:rFonts w:ascii="Times New Roman" w:hAnsi="Times New Roman" w:cs="Times New Roman"/>
          <w:sz w:val="28"/>
          <w:szCs w:val="28"/>
        </w:rPr>
        <w:t>сполнение уточненных назначений на 201</w:t>
      </w:r>
      <w:r w:rsidR="007E587B" w:rsidRPr="007E587B">
        <w:rPr>
          <w:rFonts w:ascii="Times New Roman" w:hAnsi="Times New Roman" w:cs="Times New Roman"/>
          <w:sz w:val="28"/>
          <w:szCs w:val="28"/>
        </w:rPr>
        <w:t>9</w:t>
      </w:r>
      <w:r w:rsidRPr="007E587B">
        <w:rPr>
          <w:rFonts w:ascii="Times New Roman" w:hAnsi="Times New Roman" w:cs="Times New Roman"/>
          <w:sz w:val="28"/>
          <w:szCs w:val="28"/>
        </w:rPr>
        <w:t xml:space="preserve"> год ожидается на </w:t>
      </w:r>
      <w:r w:rsidR="007E587B" w:rsidRPr="007E587B">
        <w:rPr>
          <w:rFonts w:ascii="Times New Roman" w:hAnsi="Times New Roman" w:cs="Times New Roman"/>
          <w:sz w:val="28"/>
          <w:szCs w:val="28"/>
        </w:rPr>
        <w:t>100</w:t>
      </w:r>
      <w:r w:rsidRPr="007E587B">
        <w:rPr>
          <w:rFonts w:ascii="Times New Roman" w:hAnsi="Times New Roman" w:cs="Times New Roman"/>
          <w:sz w:val="28"/>
          <w:szCs w:val="28"/>
        </w:rPr>
        <w:t>,</w:t>
      </w:r>
      <w:r w:rsidR="0060192D" w:rsidRPr="007E587B">
        <w:rPr>
          <w:rFonts w:ascii="Times New Roman" w:hAnsi="Times New Roman" w:cs="Times New Roman"/>
          <w:sz w:val="28"/>
          <w:szCs w:val="28"/>
        </w:rPr>
        <w:t>0</w:t>
      </w:r>
      <w:r w:rsidRPr="007E587B">
        <w:rPr>
          <w:rFonts w:ascii="Times New Roman" w:hAnsi="Times New Roman" w:cs="Times New Roman"/>
          <w:sz w:val="28"/>
          <w:szCs w:val="28"/>
        </w:rPr>
        <w:t xml:space="preserve"> %  . </w:t>
      </w:r>
    </w:p>
    <w:p w:rsidR="00D64B5D" w:rsidRPr="006E1CA6" w:rsidRDefault="00D64B5D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D71" w:rsidRPr="006E1CA6" w:rsidRDefault="00E03705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9A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</w:t>
      </w:r>
      <w:r w:rsidR="00B80891" w:rsidRPr="001F49AF">
        <w:rPr>
          <w:rFonts w:ascii="Times New Roman" w:hAnsi="Times New Roman" w:cs="Times New Roman"/>
          <w:b/>
          <w:sz w:val="28"/>
          <w:szCs w:val="28"/>
        </w:rPr>
        <w:t>на 20</w:t>
      </w:r>
      <w:r w:rsidR="006E1CA6" w:rsidRPr="001F49AF">
        <w:rPr>
          <w:rFonts w:ascii="Times New Roman" w:hAnsi="Times New Roman" w:cs="Times New Roman"/>
          <w:b/>
          <w:sz w:val="28"/>
          <w:szCs w:val="28"/>
        </w:rPr>
        <w:t>20</w:t>
      </w:r>
      <w:r w:rsidRPr="001F49A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Pr="001F49A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824F8" w:rsidRPr="00FD5CEC" w:rsidRDefault="001329A3" w:rsidP="0013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1824F8" w:rsidRPr="00FD5CEC">
        <w:rPr>
          <w:rFonts w:ascii="Times New Roman" w:hAnsi="Times New Roman" w:cs="Times New Roman"/>
          <w:sz w:val="28"/>
          <w:szCs w:val="28"/>
        </w:rPr>
        <w:t>С целью реализации принципа эффективности использования бюджетных средств, проект бюджета поселения на 20</w:t>
      </w:r>
      <w:r w:rsidR="00FD5CEC" w:rsidRPr="00FD5CEC">
        <w:rPr>
          <w:rFonts w:ascii="Times New Roman" w:hAnsi="Times New Roman" w:cs="Times New Roman"/>
          <w:sz w:val="28"/>
          <w:szCs w:val="28"/>
        </w:rPr>
        <w:t>20</w:t>
      </w:r>
      <w:r w:rsidR="001824F8" w:rsidRPr="00FD5CEC">
        <w:rPr>
          <w:rFonts w:ascii="Times New Roman" w:hAnsi="Times New Roman" w:cs="Times New Roman"/>
          <w:sz w:val="28"/>
          <w:szCs w:val="28"/>
        </w:rPr>
        <w:t xml:space="preserve"> год сформирован не только в функциональной классификации расходов, но и  в программной структуре по </w:t>
      </w:r>
      <w:r w:rsidR="00FD5CEC" w:rsidRPr="00FD5CEC">
        <w:rPr>
          <w:rFonts w:ascii="Times New Roman" w:hAnsi="Times New Roman" w:cs="Times New Roman"/>
          <w:sz w:val="28"/>
          <w:szCs w:val="28"/>
        </w:rPr>
        <w:t>8</w:t>
      </w:r>
      <w:r w:rsidR="00D77F52" w:rsidRPr="00FD5CEC">
        <w:rPr>
          <w:rFonts w:ascii="Times New Roman" w:hAnsi="Times New Roman" w:cs="Times New Roman"/>
          <w:sz w:val="28"/>
          <w:szCs w:val="28"/>
        </w:rPr>
        <w:t xml:space="preserve"> </w:t>
      </w:r>
      <w:r w:rsidR="001824F8" w:rsidRPr="00FD5CEC">
        <w:rPr>
          <w:rFonts w:ascii="Times New Roman" w:hAnsi="Times New Roman" w:cs="Times New Roman"/>
          <w:sz w:val="28"/>
          <w:szCs w:val="28"/>
        </w:rPr>
        <w:t xml:space="preserve"> муниципальным программам, что предполагает увязку бюджетных ассигнований и конкретных мероприятий, направленных на достижение приоритетных целей социально – экономического развития поселения.</w:t>
      </w:r>
    </w:p>
    <w:p w:rsidR="00FD5CEC" w:rsidRPr="007D2F20" w:rsidRDefault="001329A3" w:rsidP="0013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1824F8" w:rsidRPr="007D2F20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FD5CEC" w:rsidRPr="007D2F20">
        <w:rPr>
          <w:rFonts w:ascii="Times New Roman" w:hAnsi="Times New Roman" w:cs="Times New Roman"/>
          <w:sz w:val="28"/>
          <w:szCs w:val="28"/>
        </w:rPr>
        <w:t>20</w:t>
      </w:r>
      <w:r w:rsidR="001824F8" w:rsidRPr="007D2F20">
        <w:rPr>
          <w:rFonts w:ascii="Times New Roman" w:hAnsi="Times New Roman" w:cs="Times New Roman"/>
          <w:sz w:val="28"/>
          <w:szCs w:val="28"/>
        </w:rPr>
        <w:t xml:space="preserve"> год относительно показателей </w:t>
      </w:r>
      <w:r w:rsidR="00FD5CEC" w:rsidRPr="007D2F20">
        <w:rPr>
          <w:rFonts w:ascii="Times New Roman" w:hAnsi="Times New Roman" w:cs="Times New Roman"/>
          <w:sz w:val="28"/>
          <w:szCs w:val="28"/>
        </w:rPr>
        <w:t xml:space="preserve">фактического исполнения </w:t>
      </w:r>
      <w:r w:rsidR="001824F8" w:rsidRPr="007D2F20">
        <w:rPr>
          <w:rFonts w:ascii="Times New Roman" w:hAnsi="Times New Roman" w:cs="Times New Roman"/>
          <w:sz w:val="28"/>
          <w:szCs w:val="28"/>
        </w:rPr>
        <w:t>за 2018 год</w:t>
      </w:r>
      <w:r w:rsidR="00FD5CEC" w:rsidRPr="007D2F20">
        <w:rPr>
          <w:rFonts w:ascii="Times New Roman" w:hAnsi="Times New Roman" w:cs="Times New Roman"/>
          <w:sz w:val="28"/>
          <w:szCs w:val="28"/>
        </w:rPr>
        <w:t xml:space="preserve"> сформирован:</w:t>
      </w:r>
    </w:p>
    <w:p w:rsidR="001824F8" w:rsidRDefault="00FD5CEC" w:rsidP="0013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20">
        <w:rPr>
          <w:rFonts w:ascii="Times New Roman" w:hAnsi="Times New Roman" w:cs="Times New Roman"/>
          <w:sz w:val="28"/>
          <w:szCs w:val="28"/>
        </w:rPr>
        <w:t>-  с увеличением</w:t>
      </w:r>
      <w:r w:rsidR="001824F8" w:rsidRPr="007D2F20">
        <w:rPr>
          <w:rFonts w:ascii="Times New Roman" w:hAnsi="Times New Roman" w:cs="Times New Roman"/>
          <w:sz w:val="28"/>
          <w:szCs w:val="28"/>
        </w:rPr>
        <w:t xml:space="preserve"> по доходам на </w:t>
      </w:r>
      <w:r w:rsidR="007D2F20" w:rsidRPr="007D2F20">
        <w:rPr>
          <w:rFonts w:ascii="Times New Roman" w:hAnsi="Times New Roman" w:cs="Times New Roman"/>
          <w:sz w:val="28"/>
          <w:szCs w:val="28"/>
        </w:rPr>
        <w:t>3,0</w:t>
      </w:r>
      <w:r w:rsidR="001824F8" w:rsidRPr="007D2F20">
        <w:rPr>
          <w:rFonts w:ascii="Times New Roman" w:hAnsi="Times New Roman" w:cs="Times New Roman"/>
          <w:sz w:val="28"/>
          <w:szCs w:val="28"/>
        </w:rPr>
        <w:t xml:space="preserve"> %, по расходам на </w:t>
      </w:r>
      <w:r w:rsidR="007D2F20" w:rsidRPr="007D2F20">
        <w:rPr>
          <w:rFonts w:ascii="Times New Roman" w:hAnsi="Times New Roman" w:cs="Times New Roman"/>
          <w:sz w:val="28"/>
          <w:szCs w:val="28"/>
        </w:rPr>
        <w:t>13,0</w:t>
      </w:r>
      <w:r w:rsidR="001824F8" w:rsidRPr="007D2F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D2F20" w:rsidRPr="007D2F20" w:rsidRDefault="007D2F20" w:rsidP="007D2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20">
        <w:rPr>
          <w:rFonts w:ascii="Times New Roman" w:hAnsi="Times New Roman" w:cs="Times New Roman"/>
          <w:sz w:val="28"/>
          <w:szCs w:val="28"/>
        </w:rPr>
        <w:t xml:space="preserve">относительно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Pr="007D2F20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F20">
        <w:rPr>
          <w:rFonts w:ascii="Times New Roman" w:hAnsi="Times New Roman" w:cs="Times New Roman"/>
          <w:sz w:val="28"/>
          <w:szCs w:val="28"/>
        </w:rPr>
        <w:t xml:space="preserve"> год сформирован:</w:t>
      </w:r>
    </w:p>
    <w:p w:rsidR="007D2F20" w:rsidRPr="007E587B" w:rsidRDefault="007D2F20" w:rsidP="007D2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87B">
        <w:rPr>
          <w:rFonts w:ascii="Times New Roman" w:hAnsi="Times New Roman" w:cs="Times New Roman"/>
          <w:sz w:val="28"/>
          <w:szCs w:val="28"/>
        </w:rPr>
        <w:t xml:space="preserve">-  с </w:t>
      </w:r>
      <w:r w:rsidR="007E587B" w:rsidRPr="007E587B">
        <w:rPr>
          <w:rFonts w:ascii="Times New Roman" w:hAnsi="Times New Roman" w:cs="Times New Roman"/>
          <w:sz w:val="28"/>
          <w:szCs w:val="28"/>
        </w:rPr>
        <w:t>уменьшением по доходам на 18</w:t>
      </w:r>
      <w:r w:rsidRPr="007E587B">
        <w:rPr>
          <w:rFonts w:ascii="Times New Roman" w:hAnsi="Times New Roman" w:cs="Times New Roman"/>
          <w:sz w:val="28"/>
          <w:szCs w:val="28"/>
        </w:rPr>
        <w:t>,0 %, по расходам на 1</w:t>
      </w:r>
      <w:r w:rsidR="007E587B" w:rsidRPr="007E587B">
        <w:rPr>
          <w:rFonts w:ascii="Times New Roman" w:hAnsi="Times New Roman" w:cs="Times New Roman"/>
          <w:sz w:val="28"/>
          <w:szCs w:val="28"/>
        </w:rPr>
        <w:t>7</w:t>
      </w:r>
      <w:r w:rsidRPr="007E587B">
        <w:rPr>
          <w:rFonts w:ascii="Times New Roman" w:hAnsi="Times New Roman" w:cs="Times New Roman"/>
          <w:sz w:val="28"/>
          <w:szCs w:val="28"/>
        </w:rPr>
        <w:t>,0 %</w:t>
      </w:r>
      <w:r w:rsidR="007E587B">
        <w:rPr>
          <w:rFonts w:ascii="Times New Roman" w:hAnsi="Times New Roman" w:cs="Times New Roman"/>
          <w:sz w:val="28"/>
          <w:szCs w:val="28"/>
        </w:rPr>
        <w:t>, в основном за счет уменьшения сумм безвозмездных поступлений.</w:t>
      </w:r>
    </w:p>
    <w:p w:rsidR="001329A3" w:rsidRPr="006E1CA6" w:rsidRDefault="001329A3" w:rsidP="001329A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824F8" w:rsidRPr="00395401" w:rsidRDefault="001824F8" w:rsidP="001329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401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бюджета  </w:t>
      </w:r>
      <w:r w:rsidR="006D09D6" w:rsidRPr="00395401">
        <w:rPr>
          <w:rFonts w:ascii="Times New Roman" w:hAnsi="Times New Roman" w:cs="Times New Roman"/>
          <w:b/>
          <w:sz w:val="28"/>
          <w:szCs w:val="28"/>
        </w:rPr>
        <w:t>в 201</w:t>
      </w:r>
      <w:r w:rsidR="0039540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D09D6" w:rsidRPr="00395401">
        <w:rPr>
          <w:rFonts w:ascii="Times New Roman" w:hAnsi="Times New Roman" w:cs="Times New Roman"/>
          <w:b/>
          <w:sz w:val="28"/>
          <w:szCs w:val="28"/>
        </w:rPr>
        <w:t>-</w:t>
      </w:r>
      <w:r w:rsidRPr="00395401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395401" w:rsidRPr="00395401">
        <w:rPr>
          <w:rFonts w:ascii="Times New Roman" w:hAnsi="Times New Roman" w:cs="Times New Roman"/>
          <w:b/>
          <w:sz w:val="28"/>
          <w:szCs w:val="28"/>
        </w:rPr>
        <w:t>20</w:t>
      </w:r>
      <w:r w:rsidR="006D09D6" w:rsidRPr="0039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401">
        <w:rPr>
          <w:rFonts w:ascii="Times New Roman" w:hAnsi="Times New Roman" w:cs="Times New Roman"/>
          <w:b/>
          <w:sz w:val="28"/>
          <w:szCs w:val="28"/>
        </w:rPr>
        <w:t>год</w:t>
      </w:r>
      <w:r w:rsidR="006D09D6" w:rsidRPr="00395401">
        <w:rPr>
          <w:rFonts w:ascii="Times New Roman" w:hAnsi="Times New Roman" w:cs="Times New Roman"/>
          <w:b/>
          <w:sz w:val="28"/>
          <w:szCs w:val="28"/>
        </w:rPr>
        <w:t>ах</w:t>
      </w:r>
      <w:r w:rsidRPr="00395401">
        <w:rPr>
          <w:rFonts w:ascii="Times New Roman" w:hAnsi="Times New Roman" w:cs="Times New Roman"/>
          <w:b/>
          <w:sz w:val="28"/>
          <w:szCs w:val="28"/>
        </w:rPr>
        <w:t xml:space="preserve"> приведены в таблице</w:t>
      </w:r>
      <w:proofErr w:type="gramStart"/>
      <w:r w:rsidRPr="003954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329A3" w:rsidRPr="00395401" w:rsidRDefault="001329A3" w:rsidP="001329A3">
      <w:pPr>
        <w:pStyle w:val="a3"/>
        <w:rPr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</w:t>
      </w:r>
      <w:r w:rsidR="00D77F52" w:rsidRPr="00395401">
        <w:rPr>
          <w:rFonts w:ascii="Times New Roman" w:hAnsi="Times New Roman" w:cs="Times New Roman"/>
        </w:rPr>
        <w:t>Табл</w:t>
      </w:r>
      <w:r w:rsidRPr="00395401">
        <w:rPr>
          <w:rFonts w:ascii="Times New Roman" w:hAnsi="Times New Roman" w:cs="Times New Roman"/>
        </w:rPr>
        <w:t>.</w:t>
      </w:r>
      <w:r w:rsidR="00D77F52" w:rsidRPr="00395401">
        <w:rPr>
          <w:rFonts w:ascii="Times New Roman" w:hAnsi="Times New Roman" w:cs="Times New Roman"/>
        </w:rPr>
        <w:t xml:space="preserve">  (тыс. руб</w:t>
      </w:r>
      <w:r w:rsidRPr="00395401">
        <w:rPr>
          <w:rFonts w:ascii="Times New Roman" w:hAnsi="Times New Roman" w:cs="Times New Roman"/>
        </w:rPr>
        <w:t>.</w:t>
      </w:r>
      <w:r w:rsidR="00D77F52" w:rsidRPr="00395401">
        <w:rPr>
          <w:rFonts w:ascii="Times New Roman" w:hAnsi="Times New Roman" w:cs="Times New Roman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276"/>
        <w:gridCol w:w="1134"/>
        <w:gridCol w:w="850"/>
        <w:gridCol w:w="1134"/>
      </w:tblGrid>
      <w:tr w:rsidR="006E1CA6" w:rsidRPr="006E1CA6" w:rsidTr="007E587B">
        <w:trPr>
          <w:trHeight w:val="858"/>
          <w:jc w:val="center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376" w:rsidRPr="006E1CA6" w:rsidRDefault="00D25376" w:rsidP="001329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6E1CA6" w:rsidRDefault="00D25376" w:rsidP="001329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6E1CA6" w:rsidRDefault="00D25376" w:rsidP="001329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376" w:rsidRPr="006E1CA6" w:rsidRDefault="00D25376" w:rsidP="001329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25376" w:rsidRPr="006E1CA6" w:rsidRDefault="00D25376" w:rsidP="001329A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D25376" w:rsidRPr="00395401" w:rsidRDefault="00D25376" w:rsidP="00395401">
            <w:pPr>
              <w:pStyle w:val="a3"/>
              <w:rPr>
                <w:rFonts w:ascii="Times New Roman" w:hAnsi="Times New Roman" w:cs="Times New Roman"/>
              </w:rPr>
            </w:pPr>
            <w:r w:rsidRPr="00395401">
              <w:rPr>
                <w:rFonts w:ascii="Times New Roman" w:hAnsi="Times New Roman" w:cs="Times New Roman"/>
              </w:rPr>
              <w:t>Проект на 20</w:t>
            </w:r>
            <w:r w:rsidR="00395401" w:rsidRPr="00395401">
              <w:rPr>
                <w:rFonts w:ascii="Times New Roman" w:hAnsi="Times New Roman" w:cs="Times New Roman"/>
              </w:rPr>
              <w:t>20</w:t>
            </w:r>
            <w:r w:rsidRPr="0039540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1CA6" w:rsidRPr="006E1CA6" w:rsidTr="007E587B">
        <w:trPr>
          <w:trHeight w:val="1260"/>
          <w:jc w:val="center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376" w:rsidRPr="00395401" w:rsidRDefault="00D25376" w:rsidP="00C4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376" w:rsidRPr="00395401" w:rsidRDefault="00D25376" w:rsidP="00C4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4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395401" w:rsidRDefault="00D25376" w:rsidP="00395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401">
              <w:rPr>
                <w:rFonts w:ascii="Times New Roman" w:hAnsi="Times New Roman" w:cs="Times New Roman"/>
              </w:rPr>
              <w:t>Исполнено за  201</w:t>
            </w:r>
            <w:r w:rsidR="00395401" w:rsidRPr="00395401">
              <w:rPr>
                <w:rFonts w:ascii="Times New Roman" w:hAnsi="Times New Roman" w:cs="Times New Roman"/>
              </w:rPr>
              <w:t>8</w:t>
            </w:r>
            <w:r w:rsidRPr="0039540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395401" w:rsidRDefault="004F3E46" w:rsidP="00395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9 месяцев 209 года</w:t>
            </w:r>
            <w:r w:rsidR="00D25376" w:rsidRPr="00395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376" w:rsidRPr="007E587B" w:rsidRDefault="00D25376" w:rsidP="0039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7B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201</w:t>
            </w:r>
            <w:r w:rsidR="00395401" w:rsidRPr="007E5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58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73962" w:rsidRPr="00373962" w:rsidRDefault="00373962" w:rsidP="00395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87B">
              <w:rPr>
                <w:rFonts w:ascii="Times New Roman" w:hAnsi="Times New Roman" w:cs="Times New Roman"/>
                <w:sz w:val="20"/>
                <w:szCs w:val="20"/>
              </w:rPr>
              <w:t>Данные уточнения бюджета от 26.11.19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376" w:rsidRPr="00395401" w:rsidRDefault="00D25376" w:rsidP="00FA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401">
              <w:rPr>
                <w:rFonts w:ascii="Times New Roman" w:hAnsi="Times New Roman" w:cs="Times New Roman"/>
              </w:rPr>
              <w:t xml:space="preserve">План </w:t>
            </w:r>
          </w:p>
          <w:p w:rsidR="00D25376" w:rsidRPr="006E1CA6" w:rsidRDefault="00D25376" w:rsidP="00395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5401">
              <w:rPr>
                <w:rFonts w:ascii="Times New Roman" w:hAnsi="Times New Roman" w:cs="Times New Roman"/>
              </w:rPr>
              <w:t>На 20</w:t>
            </w:r>
            <w:r w:rsidR="00395401" w:rsidRPr="00395401">
              <w:rPr>
                <w:rFonts w:ascii="Times New Roman" w:hAnsi="Times New Roman" w:cs="Times New Roman"/>
              </w:rPr>
              <w:t>20</w:t>
            </w:r>
            <w:r w:rsidRPr="00395401">
              <w:rPr>
                <w:rFonts w:ascii="Times New Roman" w:hAnsi="Times New Roman" w:cs="Times New Roman"/>
              </w:rPr>
              <w:t xml:space="preserve"> год</w:t>
            </w:r>
            <w:r w:rsidRPr="006E1CA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5376" w:rsidRPr="007E587B" w:rsidRDefault="007D2F20" w:rsidP="007D2F20">
            <w:pPr>
              <w:rPr>
                <w:rFonts w:ascii="Times New Roman" w:hAnsi="Times New Roman" w:cs="Times New Roman"/>
              </w:rPr>
            </w:pPr>
            <w:r w:rsidRPr="007E587B">
              <w:rPr>
                <w:rFonts w:ascii="Times New Roman" w:hAnsi="Times New Roman" w:cs="Times New Roman"/>
              </w:rPr>
              <w:t xml:space="preserve">% к </w:t>
            </w:r>
            <w:proofErr w:type="gramStart"/>
            <w:r w:rsidRPr="007E587B">
              <w:rPr>
                <w:rFonts w:ascii="Times New Roman" w:hAnsi="Times New Roman" w:cs="Times New Roman"/>
              </w:rPr>
              <w:t>ожидаемому</w:t>
            </w:r>
            <w:proofErr w:type="gramEnd"/>
            <w:r w:rsidRPr="007E587B">
              <w:rPr>
                <w:rFonts w:ascii="Times New Roman" w:hAnsi="Times New Roman" w:cs="Times New Roman"/>
              </w:rPr>
              <w:t xml:space="preserve"> за</w:t>
            </w:r>
            <w:r w:rsidR="00D25376" w:rsidRPr="007E587B">
              <w:rPr>
                <w:rFonts w:ascii="Times New Roman" w:hAnsi="Times New Roman" w:cs="Times New Roman"/>
              </w:rPr>
              <w:t xml:space="preserve"> 201</w:t>
            </w:r>
            <w:r w:rsidR="00395401" w:rsidRPr="007E587B">
              <w:rPr>
                <w:rFonts w:ascii="Times New Roman" w:hAnsi="Times New Roman" w:cs="Times New Roman"/>
              </w:rPr>
              <w:t>9</w:t>
            </w:r>
            <w:r w:rsidRPr="007E58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5376" w:rsidRPr="00FD5CEC" w:rsidRDefault="00D25376" w:rsidP="00FD5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 xml:space="preserve">% к </w:t>
            </w:r>
            <w:r w:rsidR="00FD5CEC" w:rsidRPr="00FD5CEC">
              <w:rPr>
                <w:rFonts w:ascii="Times New Roman" w:hAnsi="Times New Roman" w:cs="Times New Roman"/>
              </w:rPr>
              <w:t>факту</w:t>
            </w:r>
            <w:r w:rsidRPr="00FD5CEC">
              <w:rPr>
                <w:rFonts w:ascii="Times New Roman" w:hAnsi="Times New Roman" w:cs="Times New Roman"/>
              </w:rPr>
              <w:t xml:space="preserve">  2018 г</w:t>
            </w:r>
          </w:p>
        </w:tc>
      </w:tr>
      <w:tr w:rsidR="004F3E46" w:rsidRPr="006E1CA6" w:rsidTr="007E587B">
        <w:trPr>
          <w:trHeight w:val="211"/>
          <w:jc w:val="center"/>
        </w:trPr>
        <w:tc>
          <w:tcPr>
            <w:tcW w:w="2977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 xml:space="preserve">Доходы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D5CEC">
              <w:rPr>
                <w:rFonts w:ascii="Times New Roman" w:hAnsi="Times New Roman" w:cs="Times New Roman"/>
                <w:bCs/>
              </w:rPr>
              <w:t>30948,5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D5CEC">
              <w:rPr>
                <w:rFonts w:ascii="Times New Roman" w:hAnsi="Times New Roman" w:cs="Times New Roman"/>
                <w:bCs/>
              </w:rPr>
              <w:t>17959,6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F3E46" w:rsidRPr="007E587B" w:rsidRDefault="00373962" w:rsidP="00FD5CEC">
            <w:pPr>
              <w:pStyle w:val="a3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 w:rsidRPr="007E587B">
              <w:rPr>
                <w:rFonts w:ascii="Times New Roman" w:hAnsi="Times New Roman" w:cs="Times New Roman"/>
              </w:rPr>
              <w:t>38878,45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22C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D5CEC">
              <w:rPr>
                <w:rFonts w:ascii="Times New Roman" w:hAnsi="Times New Roman" w:cs="Times New Roman"/>
              </w:rPr>
              <w:t>317</w:t>
            </w:r>
            <w:r w:rsidR="00F22C88">
              <w:rPr>
                <w:rFonts w:ascii="Times New Roman" w:hAnsi="Times New Roman" w:cs="Times New Roman"/>
              </w:rPr>
              <w:t>54</w:t>
            </w:r>
            <w:r w:rsidRPr="00FD5CEC">
              <w:rPr>
                <w:rFonts w:ascii="Times New Roman" w:hAnsi="Times New Roman" w:cs="Times New Roman"/>
              </w:rPr>
              <w:t>,8</w:t>
            </w:r>
            <w:r w:rsidR="00F22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F3E46" w:rsidRPr="007E587B" w:rsidRDefault="007E587B" w:rsidP="00FD5CEC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E587B">
              <w:rPr>
                <w:rFonts w:ascii="Times New Roman" w:hAnsi="Times New Roman" w:cs="Times New Roman"/>
                <w:bCs/>
                <w:lang w:eastAsia="ru-RU"/>
              </w:rPr>
              <w:t>82 ,0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FD5CEC" w:rsidP="00FD5CE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D5CEC">
              <w:rPr>
                <w:rFonts w:ascii="Times New Roman" w:hAnsi="Times New Roman" w:cs="Times New Roman"/>
                <w:bCs/>
                <w:lang w:eastAsia="ru-RU"/>
              </w:rPr>
              <w:t>103,0</w:t>
            </w:r>
          </w:p>
        </w:tc>
      </w:tr>
      <w:tr w:rsidR="004F3E46" w:rsidRPr="006E1CA6" w:rsidTr="007E587B">
        <w:trPr>
          <w:jc w:val="center"/>
        </w:trPr>
        <w:tc>
          <w:tcPr>
            <w:tcW w:w="2977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E46" w:rsidRPr="007E587B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E46" w:rsidRPr="006E1CA6" w:rsidTr="007E587B">
        <w:trPr>
          <w:jc w:val="center"/>
        </w:trPr>
        <w:tc>
          <w:tcPr>
            <w:tcW w:w="2977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 xml:space="preserve">налоговые и неналоговые </w:t>
            </w: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D5CEC">
              <w:rPr>
                <w:rFonts w:ascii="Times New Roman" w:hAnsi="Times New Roman" w:cs="Times New Roman"/>
              </w:rPr>
              <w:t>21064,6</w:t>
            </w: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15432,0</w:t>
            </w:r>
          </w:p>
        </w:tc>
        <w:tc>
          <w:tcPr>
            <w:tcW w:w="1276" w:type="dxa"/>
          </w:tcPr>
          <w:p w:rsidR="004F3E46" w:rsidRPr="007E587B" w:rsidRDefault="00373962" w:rsidP="00FD5CEC">
            <w:pPr>
              <w:pStyle w:val="a3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 w:rsidRPr="007E587B">
              <w:rPr>
                <w:rFonts w:ascii="Times New Roman" w:hAnsi="Times New Roman" w:cs="Times New Roman"/>
              </w:rPr>
              <w:t>20620,9</w:t>
            </w: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22669,8</w:t>
            </w:r>
          </w:p>
        </w:tc>
        <w:tc>
          <w:tcPr>
            <w:tcW w:w="850" w:type="dxa"/>
          </w:tcPr>
          <w:p w:rsidR="004F3E46" w:rsidRPr="00FD5CEC" w:rsidRDefault="007E587B" w:rsidP="00FD5CEC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</w:tcPr>
          <w:p w:rsidR="004F3E46" w:rsidRPr="00FD5CEC" w:rsidRDefault="00FD5CEC" w:rsidP="00FD5CE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D5CEC">
              <w:rPr>
                <w:rFonts w:ascii="Times New Roman" w:hAnsi="Times New Roman" w:cs="Times New Roman"/>
                <w:bCs/>
                <w:lang w:eastAsia="ru-RU"/>
              </w:rPr>
              <w:t>108,0</w:t>
            </w:r>
          </w:p>
        </w:tc>
      </w:tr>
      <w:tr w:rsidR="004F3E46" w:rsidRPr="006E1CA6" w:rsidTr="007E587B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D5CEC">
              <w:rPr>
                <w:rFonts w:ascii="Times New Roman" w:hAnsi="Times New Roman" w:cs="Times New Roman"/>
              </w:rPr>
              <w:t>9883,9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FD5CEC">
              <w:rPr>
                <w:rFonts w:ascii="Times New Roman" w:hAnsi="Times New Roman" w:cs="Times New Roman"/>
                <w:iCs/>
                <w:lang w:eastAsia="ru-RU"/>
              </w:rPr>
              <w:t>2527,6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3E46" w:rsidRPr="007E587B" w:rsidRDefault="00373962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E587B">
              <w:rPr>
                <w:rFonts w:ascii="Times New Roman" w:hAnsi="Times New Roman" w:cs="Times New Roman"/>
              </w:rPr>
              <w:t>18257,55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E46" w:rsidRPr="00FD5CEC" w:rsidRDefault="004F3E46" w:rsidP="00ED2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90</w:t>
            </w:r>
            <w:r w:rsidR="00ED210A">
              <w:rPr>
                <w:rFonts w:ascii="Times New Roman" w:hAnsi="Times New Roman" w:cs="Times New Roman"/>
              </w:rPr>
              <w:t>92</w:t>
            </w:r>
            <w:r w:rsidRPr="00FD5CEC">
              <w:rPr>
                <w:rFonts w:ascii="Times New Roman" w:hAnsi="Times New Roman" w:cs="Times New Roman"/>
              </w:rPr>
              <w:t>,0</w:t>
            </w:r>
            <w:r w:rsidR="00ED2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3E46" w:rsidRPr="007E587B" w:rsidRDefault="007E587B" w:rsidP="00FD5CEC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E587B"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F3E46" w:rsidRPr="006E1CA6" w:rsidTr="007E587B">
        <w:trPr>
          <w:trHeight w:val="1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D5CEC">
              <w:rPr>
                <w:rFonts w:ascii="Times New Roman" w:hAnsi="Times New Roman" w:cs="Times New Roman"/>
                <w:bCs/>
              </w:rPr>
              <w:t xml:space="preserve">30213,2 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17190,7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F3E46" w:rsidRPr="007E587B" w:rsidRDefault="00373962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E587B">
              <w:rPr>
                <w:rFonts w:ascii="Times New Roman" w:hAnsi="Times New Roman" w:cs="Times New Roman"/>
              </w:rPr>
              <w:t>40940,45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D5CEC">
              <w:rPr>
                <w:rFonts w:ascii="Times New Roman" w:hAnsi="Times New Roman" w:cs="Times New Roman"/>
                <w:bCs/>
              </w:rPr>
              <w:t>34 0</w:t>
            </w:r>
            <w:r w:rsidR="00F22C88">
              <w:rPr>
                <w:rFonts w:ascii="Times New Roman" w:hAnsi="Times New Roman" w:cs="Times New Roman"/>
                <w:bCs/>
              </w:rPr>
              <w:t>14</w:t>
            </w:r>
            <w:r w:rsidRPr="00FD5CEC">
              <w:rPr>
                <w:rFonts w:ascii="Times New Roman" w:hAnsi="Times New Roman" w:cs="Times New Roman"/>
                <w:bCs/>
              </w:rPr>
              <w:t>,5</w:t>
            </w:r>
            <w:r w:rsidR="00F22C88">
              <w:rPr>
                <w:rFonts w:ascii="Times New Roman" w:hAnsi="Times New Roman" w:cs="Times New Roman"/>
                <w:bCs/>
              </w:rPr>
              <w:t>6</w:t>
            </w:r>
          </w:p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F3E46" w:rsidRPr="007E587B" w:rsidRDefault="007E587B" w:rsidP="00FD5CEC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E587B">
              <w:rPr>
                <w:rFonts w:ascii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FD5CEC" w:rsidP="00FD5CE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D5CEC">
              <w:rPr>
                <w:rFonts w:ascii="Times New Roman" w:hAnsi="Times New Roman" w:cs="Times New Roman"/>
                <w:bCs/>
                <w:lang w:eastAsia="ru-RU"/>
              </w:rPr>
              <w:t>113,0</w:t>
            </w:r>
          </w:p>
        </w:tc>
      </w:tr>
      <w:tr w:rsidR="004F3E46" w:rsidRPr="006E1CA6" w:rsidTr="007E587B">
        <w:trPr>
          <w:trHeight w:val="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FD5CEC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FD5CEC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D5CEC">
              <w:rPr>
                <w:rFonts w:ascii="Times New Roman" w:hAnsi="Times New Roman" w:cs="Times New Roman"/>
              </w:rPr>
              <w:t>+735,3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+768,9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F3E46" w:rsidRPr="007E587B" w:rsidRDefault="00373962" w:rsidP="00FD5CEC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 w:rsidRPr="007E587B">
              <w:rPr>
                <w:rFonts w:ascii="Times New Roman" w:hAnsi="Times New Roman" w:cs="Times New Roman"/>
              </w:rPr>
              <w:t>-2062,0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-2259,71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3E46" w:rsidRPr="00FD5CEC" w:rsidRDefault="00FD5CEC" w:rsidP="00FD5C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EC">
              <w:rPr>
                <w:rFonts w:ascii="Times New Roman" w:hAnsi="Times New Roman" w:cs="Times New Roman"/>
                <w:bCs/>
                <w:sz w:val="24"/>
                <w:szCs w:val="24"/>
              </w:rPr>
              <w:t>- 2995,1</w:t>
            </w:r>
          </w:p>
        </w:tc>
      </w:tr>
      <w:tr w:rsidR="004F3E46" w:rsidRPr="006E1CA6" w:rsidTr="007E587B">
        <w:trPr>
          <w:trHeight w:val="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5CE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F3E46" w:rsidRPr="007E587B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D5C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962" w:rsidRPr="006E1CA6" w:rsidTr="00F24D93">
        <w:trPr>
          <w:trHeight w:val="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2" w:rsidRPr="00FD5CEC" w:rsidRDefault="00373962" w:rsidP="00373962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lastRenderedPageBreak/>
              <w:t xml:space="preserve">1 Изменение остатков на счетах бюджета </w:t>
            </w:r>
          </w:p>
        </w:tc>
        <w:tc>
          <w:tcPr>
            <w:tcW w:w="1134" w:type="dxa"/>
            <w:vAlign w:val="center"/>
          </w:tcPr>
          <w:p w:rsidR="00373962" w:rsidRPr="00FD5CEC" w:rsidRDefault="00373962" w:rsidP="00373962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-1027,8</w:t>
            </w:r>
          </w:p>
        </w:tc>
        <w:tc>
          <w:tcPr>
            <w:tcW w:w="1134" w:type="dxa"/>
            <w:vAlign w:val="center"/>
          </w:tcPr>
          <w:p w:rsidR="00373962" w:rsidRPr="00FD5CEC" w:rsidRDefault="00373962" w:rsidP="00373962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941,4</w:t>
            </w:r>
          </w:p>
        </w:tc>
        <w:tc>
          <w:tcPr>
            <w:tcW w:w="1276" w:type="dxa"/>
            <w:vAlign w:val="center"/>
          </w:tcPr>
          <w:p w:rsidR="00373962" w:rsidRPr="007E587B" w:rsidRDefault="00373962" w:rsidP="00373962">
            <w:pPr>
              <w:jc w:val="center"/>
              <w:rPr>
                <w:rFonts w:ascii="Times New Roman" w:hAnsi="Times New Roman" w:cs="Times New Roman"/>
              </w:rPr>
            </w:pPr>
            <w:r w:rsidRPr="007E587B">
              <w:rPr>
                <w:rFonts w:ascii="Times New Roman" w:hAnsi="Times New Roman" w:cs="Times New Roman"/>
              </w:rPr>
              <w:t>1776,1</w:t>
            </w:r>
          </w:p>
        </w:tc>
        <w:tc>
          <w:tcPr>
            <w:tcW w:w="1134" w:type="dxa"/>
            <w:vAlign w:val="center"/>
          </w:tcPr>
          <w:p w:rsidR="00373962" w:rsidRPr="00FD5CEC" w:rsidRDefault="00373962" w:rsidP="003739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373962" w:rsidRPr="00FD5CEC" w:rsidRDefault="00373962" w:rsidP="0037396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73962" w:rsidRPr="00FD5CEC" w:rsidRDefault="00373962" w:rsidP="003739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962" w:rsidRPr="006E1CA6" w:rsidTr="007E587B">
        <w:trPr>
          <w:trHeight w:val="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2" w:rsidRPr="00FD5CEC" w:rsidRDefault="00373962" w:rsidP="00373962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2 Кредиты кредитных организаций</w:t>
            </w:r>
          </w:p>
        </w:tc>
        <w:tc>
          <w:tcPr>
            <w:tcW w:w="1134" w:type="dxa"/>
            <w:vAlign w:val="center"/>
          </w:tcPr>
          <w:p w:rsidR="00373962" w:rsidRPr="007E587B" w:rsidRDefault="00373962" w:rsidP="007E5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87B"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1134" w:type="dxa"/>
            <w:vAlign w:val="center"/>
          </w:tcPr>
          <w:p w:rsidR="00373962" w:rsidRPr="007E587B" w:rsidRDefault="00373962" w:rsidP="007E5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87B">
              <w:rPr>
                <w:rFonts w:ascii="Times New Roman" w:hAnsi="Times New Roman" w:cs="Times New Roman"/>
              </w:rPr>
              <w:t>+172,5</w:t>
            </w:r>
          </w:p>
        </w:tc>
        <w:tc>
          <w:tcPr>
            <w:tcW w:w="1276" w:type="dxa"/>
            <w:vAlign w:val="center"/>
          </w:tcPr>
          <w:p w:rsidR="00373962" w:rsidRPr="007E587B" w:rsidRDefault="00373962" w:rsidP="007E5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87B">
              <w:rPr>
                <w:rFonts w:ascii="Times New Roman" w:hAnsi="Times New Roman" w:cs="Times New Roman"/>
              </w:rPr>
              <w:t>285,92</w:t>
            </w:r>
          </w:p>
        </w:tc>
        <w:tc>
          <w:tcPr>
            <w:tcW w:w="1134" w:type="dxa"/>
            <w:vAlign w:val="center"/>
          </w:tcPr>
          <w:p w:rsidR="00373962" w:rsidRPr="007E587B" w:rsidRDefault="00373962" w:rsidP="007E5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87B">
              <w:rPr>
                <w:rFonts w:ascii="Times New Roman" w:hAnsi="Times New Roman" w:cs="Times New Roman"/>
              </w:rPr>
              <w:t>2259,71</w:t>
            </w:r>
          </w:p>
        </w:tc>
        <w:tc>
          <w:tcPr>
            <w:tcW w:w="850" w:type="dxa"/>
            <w:vAlign w:val="center"/>
          </w:tcPr>
          <w:p w:rsidR="00373962" w:rsidRPr="007E587B" w:rsidRDefault="00373962" w:rsidP="007E58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73962" w:rsidRPr="00FD5CEC" w:rsidRDefault="00373962" w:rsidP="007E587B">
            <w:pPr>
              <w:pStyle w:val="a3"/>
              <w:jc w:val="center"/>
            </w:pPr>
          </w:p>
        </w:tc>
      </w:tr>
      <w:tr w:rsidR="004F3E46" w:rsidRPr="006E1CA6" w:rsidTr="007E587B">
        <w:trPr>
          <w:trHeight w:val="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+</w:t>
            </w:r>
            <w:r w:rsidR="00F24D93">
              <w:rPr>
                <w:rFonts w:ascii="Times New Roman" w:hAnsi="Times New Roman" w:cs="Times New Roman"/>
              </w:rPr>
              <w:t xml:space="preserve"> </w:t>
            </w:r>
            <w:r w:rsidRPr="00FD5CE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4F3E46" w:rsidRPr="00FD5CEC" w:rsidRDefault="007E587B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4F3E46" w:rsidRPr="00FD5CE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4F3E46" w:rsidRPr="007E587B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7E587B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24D93">
              <w:rPr>
                <w:rFonts w:ascii="Times New Roman" w:hAnsi="Times New Roman" w:cs="Times New Roman"/>
              </w:rPr>
              <w:t xml:space="preserve"> </w:t>
            </w:r>
            <w:r w:rsidR="004F3E46" w:rsidRPr="00FD5CEC">
              <w:rPr>
                <w:rFonts w:ascii="Times New Roman" w:hAnsi="Times New Roman" w:cs="Times New Roman"/>
              </w:rPr>
              <w:t>3572,21</w:t>
            </w:r>
          </w:p>
        </w:tc>
        <w:tc>
          <w:tcPr>
            <w:tcW w:w="850" w:type="dxa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E46" w:rsidRPr="006E1CA6" w:rsidTr="007E587B">
        <w:trPr>
          <w:trHeight w:val="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6" w:rsidRPr="00FD5CEC" w:rsidRDefault="004F3E46" w:rsidP="00FD5CEC">
            <w:pPr>
              <w:pStyle w:val="a3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-1207,5</w:t>
            </w:r>
          </w:p>
        </w:tc>
        <w:tc>
          <w:tcPr>
            <w:tcW w:w="1134" w:type="dxa"/>
            <w:vAlign w:val="center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-1327,5</w:t>
            </w:r>
          </w:p>
        </w:tc>
        <w:tc>
          <w:tcPr>
            <w:tcW w:w="1276" w:type="dxa"/>
          </w:tcPr>
          <w:p w:rsidR="004F3E46" w:rsidRPr="007E587B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CEC">
              <w:rPr>
                <w:rFonts w:ascii="Times New Roman" w:hAnsi="Times New Roman" w:cs="Times New Roman"/>
              </w:rPr>
              <w:t>-1312,5</w:t>
            </w:r>
          </w:p>
        </w:tc>
        <w:tc>
          <w:tcPr>
            <w:tcW w:w="850" w:type="dxa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F3E46" w:rsidRPr="00FD5CEC" w:rsidRDefault="004F3E46" w:rsidP="00F24D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4C19" w:rsidRPr="006E1CA6" w:rsidRDefault="00D04C19" w:rsidP="00C66C4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4F3E46" w:rsidRPr="004F3E46" w:rsidRDefault="00B44126" w:rsidP="00FD02DF">
      <w:pPr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6D09D6" w:rsidRPr="00395401">
        <w:rPr>
          <w:rFonts w:ascii="Times New Roman" w:hAnsi="Times New Roman" w:cs="Times New Roman"/>
          <w:sz w:val="28"/>
          <w:szCs w:val="28"/>
        </w:rPr>
        <w:t>На 20</w:t>
      </w:r>
      <w:r w:rsidR="00395401" w:rsidRPr="00395401">
        <w:rPr>
          <w:rFonts w:ascii="Times New Roman" w:hAnsi="Times New Roman" w:cs="Times New Roman"/>
          <w:sz w:val="28"/>
          <w:szCs w:val="28"/>
        </w:rPr>
        <w:t>20</w:t>
      </w:r>
      <w:r w:rsidR="006D09D6" w:rsidRPr="00395401">
        <w:rPr>
          <w:rFonts w:ascii="Times New Roman" w:hAnsi="Times New Roman" w:cs="Times New Roman"/>
          <w:sz w:val="28"/>
          <w:szCs w:val="28"/>
        </w:rPr>
        <w:t xml:space="preserve"> год проектом бюджета запланированы доходы </w:t>
      </w:r>
      <w:r w:rsidR="006D09D6" w:rsidRPr="001F49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F49AF" w:rsidRPr="001F49AF">
        <w:rPr>
          <w:rFonts w:ascii="Times New Roman" w:hAnsi="Times New Roman" w:cs="Times New Roman"/>
          <w:sz w:val="28"/>
          <w:szCs w:val="28"/>
        </w:rPr>
        <w:t>31754,85</w:t>
      </w:r>
      <w:r w:rsidR="006D09D6" w:rsidRPr="001F4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6D09D6" w:rsidRPr="00395401">
        <w:rPr>
          <w:rFonts w:ascii="Times New Roman" w:hAnsi="Times New Roman" w:cs="Times New Roman"/>
          <w:sz w:val="28"/>
          <w:szCs w:val="28"/>
        </w:rPr>
        <w:t xml:space="preserve"> руб.,</w:t>
      </w:r>
      <w:r w:rsidR="006D09D6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E46" w:rsidRPr="004F3E46">
        <w:rPr>
          <w:rFonts w:ascii="Times New Roman" w:hAnsi="Times New Roman" w:cs="Times New Roman"/>
          <w:sz w:val="28"/>
          <w:szCs w:val="28"/>
        </w:rPr>
        <w:t xml:space="preserve">в т. ч. Собственные – 22669,8 </w:t>
      </w:r>
      <w:proofErr w:type="spellStart"/>
      <w:r w:rsidR="004F3E46" w:rsidRPr="004F3E4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F3E46" w:rsidRPr="004F3E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3E46" w:rsidRPr="004F3E4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F3E46" w:rsidRPr="004F3E46">
        <w:rPr>
          <w:rFonts w:ascii="Times New Roman" w:hAnsi="Times New Roman" w:cs="Times New Roman"/>
          <w:sz w:val="28"/>
          <w:szCs w:val="28"/>
        </w:rPr>
        <w:t xml:space="preserve">., безвозмездные поступления – 9085,05 </w:t>
      </w:r>
      <w:proofErr w:type="spellStart"/>
      <w:r w:rsidR="004F3E46" w:rsidRPr="004F3E4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F3E46" w:rsidRPr="004F3E46">
        <w:rPr>
          <w:rFonts w:ascii="Times New Roman" w:hAnsi="Times New Roman" w:cs="Times New Roman"/>
          <w:sz w:val="28"/>
          <w:szCs w:val="28"/>
        </w:rPr>
        <w:t>.</w:t>
      </w:r>
    </w:p>
    <w:p w:rsidR="006D09D6" w:rsidRPr="006E1CA6" w:rsidRDefault="00B44126" w:rsidP="00B441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49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9D6" w:rsidRPr="001F49AF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="001F49AF" w:rsidRPr="001F49AF">
        <w:rPr>
          <w:rFonts w:ascii="Times New Roman" w:hAnsi="Times New Roman" w:cs="Times New Roman"/>
          <w:sz w:val="28"/>
          <w:szCs w:val="28"/>
        </w:rPr>
        <w:t xml:space="preserve">20 </w:t>
      </w:r>
      <w:r w:rsidR="006D09D6" w:rsidRPr="001F49AF">
        <w:rPr>
          <w:rFonts w:ascii="Times New Roman" w:hAnsi="Times New Roman" w:cs="Times New Roman"/>
          <w:sz w:val="28"/>
          <w:szCs w:val="28"/>
        </w:rPr>
        <w:t>год планируются</w:t>
      </w:r>
      <w:r w:rsidR="006D09D6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F20" w:rsidRPr="007D2F20">
        <w:rPr>
          <w:rFonts w:ascii="Times New Roman" w:hAnsi="Times New Roman" w:cs="Times New Roman"/>
          <w:sz w:val="28"/>
          <w:szCs w:val="28"/>
        </w:rPr>
        <w:t>в сумме</w:t>
      </w:r>
      <w:r w:rsidR="007D2F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E46" w:rsidRPr="004F3E46">
        <w:rPr>
          <w:rFonts w:ascii="Times New Roman" w:hAnsi="Times New Roman" w:cs="Times New Roman"/>
          <w:sz w:val="28"/>
          <w:szCs w:val="28"/>
        </w:rPr>
        <w:t>34014,56</w:t>
      </w:r>
      <w:r w:rsidRPr="004F3E46">
        <w:rPr>
          <w:rFonts w:ascii="Times New Roman" w:hAnsi="Times New Roman" w:cs="Times New Roman"/>
          <w:sz w:val="28"/>
          <w:szCs w:val="28"/>
        </w:rPr>
        <w:t xml:space="preserve"> </w:t>
      </w:r>
      <w:r w:rsidR="006D09D6" w:rsidRPr="004F3E46">
        <w:rPr>
          <w:rFonts w:ascii="Times New Roman" w:hAnsi="Times New Roman" w:cs="Times New Roman"/>
          <w:sz w:val="28"/>
          <w:szCs w:val="28"/>
        </w:rPr>
        <w:t>тыс. руб</w:t>
      </w:r>
      <w:r w:rsidR="006D09D6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B6B6E" w:rsidRDefault="003B6B6E" w:rsidP="003B6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C60B05">
        <w:rPr>
          <w:rFonts w:ascii="Times New Roman" w:hAnsi="Times New Roman" w:cs="Times New Roman"/>
          <w:sz w:val="28"/>
          <w:szCs w:val="28"/>
        </w:rPr>
        <w:t>На 20</w:t>
      </w:r>
      <w:r w:rsidR="00C60B05" w:rsidRPr="00C60B05">
        <w:rPr>
          <w:rFonts w:ascii="Times New Roman" w:hAnsi="Times New Roman" w:cs="Times New Roman"/>
          <w:sz w:val="28"/>
          <w:szCs w:val="28"/>
        </w:rPr>
        <w:t>20</w:t>
      </w:r>
      <w:r w:rsidRPr="00C60B05">
        <w:rPr>
          <w:rFonts w:ascii="Times New Roman" w:hAnsi="Times New Roman" w:cs="Times New Roman"/>
          <w:sz w:val="28"/>
          <w:szCs w:val="28"/>
        </w:rPr>
        <w:t xml:space="preserve"> год бюджет запланирован </w:t>
      </w:r>
      <w:r w:rsidR="00C60B05" w:rsidRPr="00C60B05">
        <w:rPr>
          <w:rFonts w:ascii="Times New Roman" w:hAnsi="Times New Roman" w:cs="Times New Roman"/>
          <w:sz w:val="28"/>
          <w:szCs w:val="28"/>
        </w:rPr>
        <w:t>с</w:t>
      </w:r>
      <w:r w:rsidRPr="00C60B05">
        <w:rPr>
          <w:rFonts w:ascii="Times New Roman" w:hAnsi="Times New Roman" w:cs="Times New Roman"/>
          <w:sz w:val="28"/>
          <w:szCs w:val="28"/>
        </w:rPr>
        <w:t xml:space="preserve">  </w:t>
      </w:r>
      <w:r w:rsidR="00C60B05" w:rsidRPr="00C60B05">
        <w:rPr>
          <w:rFonts w:ascii="Times New Roman" w:hAnsi="Times New Roman" w:cs="Times New Roman"/>
          <w:sz w:val="28"/>
          <w:szCs w:val="28"/>
        </w:rPr>
        <w:t>д</w:t>
      </w:r>
      <w:r w:rsidRPr="00C60B05">
        <w:rPr>
          <w:rFonts w:ascii="Times New Roman" w:hAnsi="Times New Roman" w:cs="Times New Roman"/>
          <w:sz w:val="28"/>
          <w:szCs w:val="28"/>
        </w:rPr>
        <w:t>ефицит</w:t>
      </w:r>
      <w:r w:rsidR="00C60B05" w:rsidRPr="00C60B05">
        <w:rPr>
          <w:rFonts w:ascii="Times New Roman" w:hAnsi="Times New Roman" w:cs="Times New Roman"/>
          <w:sz w:val="28"/>
          <w:szCs w:val="28"/>
        </w:rPr>
        <w:t xml:space="preserve">ом </w:t>
      </w:r>
      <w:r w:rsidRPr="00C60B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60B05" w:rsidRPr="00C60B05">
        <w:rPr>
          <w:rFonts w:ascii="Times New Roman" w:hAnsi="Times New Roman" w:cs="Times New Roman"/>
          <w:sz w:val="28"/>
          <w:szCs w:val="28"/>
        </w:rPr>
        <w:t>2259,71</w:t>
      </w:r>
      <w:r w:rsidRPr="00C6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B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0B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B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0B05">
        <w:rPr>
          <w:rFonts w:ascii="Times New Roman" w:hAnsi="Times New Roman" w:cs="Times New Roman"/>
          <w:sz w:val="28"/>
          <w:szCs w:val="28"/>
        </w:rPr>
        <w:t>. Источником покры</w:t>
      </w:r>
      <w:r w:rsidR="00C60B05">
        <w:rPr>
          <w:rFonts w:ascii="Times New Roman" w:hAnsi="Times New Roman" w:cs="Times New Roman"/>
          <w:sz w:val="28"/>
          <w:szCs w:val="28"/>
        </w:rPr>
        <w:t xml:space="preserve">тия дефицита планируется </w:t>
      </w:r>
      <w:r w:rsidR="004F3E46">
        <w:rPr>
          <w:rFonts w:ascii="Times New Roman" w:hAnsi="Times New Roman" w:cs="Times New Roman"/>
          <w:sz w:val="28"/>
          <w:szCs w:val="28"/>
        </w:rPr>
        <w:t xml:space="preserve">разница от полученных и погашенных </w:t>
      </w:r>
      <w:r w:rsidR="00C60B05">
        <w:rPr>
          <w:rFonts w:ascii="Times New Roman" w:hAnsi="Times New Roman" w:cs="Times New Roman"/>
          <w:sz w:val="28"/>
          <w:szCs w:val="28"/>
        </w:rPr>
        <w:t>кредит</w:t>
      </w:r>
      <w:r w:rsidR="004F3E46">
        <w:rPr>
          <w:rFonts w:ascii="Times New Roman" w:hAnsi="Times New Roman" w:cs="Times New Roman"/>
          <w:sz w:val="28"/>
          <w:szCs w:val="28"/>
        </w:rPr>
        <w:t>ов</w:t>
      </w:r>
      <w:r w:rsidR="00C60B05">
        <w:rPr>
          <w:rFonts w:ascii="Times New Roman" w:hAnsi="Times New Roman" w:cs="Times New Roman"/>
          <w:sz w:val="28"/>
          <w:szCs w:val="28"/>
        </w:rPr>
        <w:t xml:space="preserve"> от кредитной организации.</w:t>
      </w:r>
    </w:p>
    <w:p w:rsidR="00C60B05" w:rsidRDefault="00C60B05" w:rsidP="003B6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031" w:rsidRPr="00C60B05" w:rsidRDefault="00DE62E9" w:rsidP="00B85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3B6B6E" w:rsidRPr="00D60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C60B05">
        <w:rPr>
          <w:rFonts w:ascii="Times New Roman" w:hAnsi="Times New Roman" w:cs="Times New Roman"/>
          <w:b/>
          <w:sz w:val="28"/>
          <w:szCs w:val="28"/>
        </w:rPr>
        <w:t>И</w:t>
      </w:r>
      <w:r w:rsidR="00C1721F" w:rsidRPr="00C60B05">
        <w:rPr>
          <w:rFonts w:ascii="Times New Roman" w:hAnsi="Times New Roman" w:cs="Times New Roman"/>
          <w:b/>
          <w:sz w:val="28"/>
          <w:szCs w:val="28"/>
        </w:rPr>
        <w:t>ные показатели бюджета</w:t>
      </w:r>
      <w:r w:rsidR="00D60265" w:rsidRPr="00C60B05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proofErr w:type="gramStart"/>
      <w:r w:rsidR="00D60265" w:rsidRPr="00C60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B0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44106" w:rsidRPr="00C60B05" w:rsidRDefault="00B8531F" w:rsidP="00B853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8D32E5"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544106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3 статьи 184.1 Бюджетного кодекса Российской Федерации в проекте решения предусмотрены объемы бюджетных ассигнований, направляемых на исполнение публичных </w:t>
      </w:r>
      <w:r w:rsidR="00EE1755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обязательств</w:t>
      </w:r>
      <w:r w:rsidR="00851228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60265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1228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06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году- 60,0 </w:t>
      </w:r>
      <w:proofErr w:type="spellStart"/>
      <w:r w:rsidR="00544106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44106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44106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44106" w:rsidRPr="00C6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34C" w:rsidRPr="00F24D93" w:rsidRDefault="00B8531F" w:rsidP="00C6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DE62E9" w:rsidRPr="00C60B05">
        <w:rPr>
          <w:rFonts w:ascii="Times New Roman" w:hAnsi="Times New Roman" w:cs="Times New Roman"/>
          <w:sz w:val="28"/>
          <w:szCs w:val="28"/>
        </w:rPr>
        <w:t>- п</w:t>
      </w:r>
      <w:r w:rsidR="00243031" w:rsidRPr="00C60B05">
        <w:rPr>
          <w:rFonts w:ascii="Times New Roman" w:hAnsi="Times New Roman" w:cs="Times New Roman"/>
          <w:sz w:val="28"/>
          <w:szCs w:val="28"/>
        </w:rPr>
        <w:t>редельный объем муниципального долга в сумме</w:t>
      </w:r>
      <w:r w:rsidR="00243031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D93" w:rsidRPr="00F24D93">
        <w:rPr>
          <w:rFonts w:ascii="Times New Roman" w:hAnsi="Times New Roman" w:cs="Times New Roman"/>
          <w:sz w:val="28"/>
          <w:szCs w:val="28"/>
        </w:rPr>
        <w:t>4009,7</w:t>
      </w:r>
      <w:r w:rsidR="00243031" w:rsidRPr="00F24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031" w:rsidRPr="00F24D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43031" w:rsidRPr="00F24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3031" w:rsidRPr="00F24D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43031" w:rsidRPr="00F24D93">
        <w:rPr>
          <w:rFonts w:ascii="Times New Roman" w:hAnsi="Times New Roman" w:cs="Times New Roman"/>
          <w:sz w:val="28"/>
          <w:szCs w:val="28"/>
        </w:rPr>
        <w:t>,</w:t>
      </w:r>
      <w:r w:rsidR="00243031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031" w:rsidRPr="00C60B05">
        <w:rPr>
          <w:rFonts w:ascii="Times New Roman" w:hAnsi="Times New Roman" w:cs="Times New Roman"/>
          <w:sz w:val="28"/>
          <w:szCs w:val="28"/>
        </w:rPr>
        <w:t xml:space="preserve">что не </w:t>
      </w:r>
      <w:r w:rsidR="00DE62E9" w:rsidRPr="00C60B05">
        <w:rPr>
          <w:rFonts w:ascii="Times New Roman" w:hAnsi="Times New Roman" w:cs="Times New Roman"/>
          <w:sz w:val="28"/>
          <w:szCs w:val="28"/>
        </w:rPr>
        <w:t>п</w:t>
      </w:r>
      <w:r w:rsidR="00243031" w:rsidRPr="00C60B05">
        <w:rPr>
          <w:rFonts w:ascii="Times New Roman" w:hAnsi="Times New Roman" w:cs="Times New Roman"/>
          <w:sz w:val="28"/>
          <w:szCs w:val="28"/>
        </w:rPr>
        <w:t xml:space="preserve">ротиворечит </w:t>
      </w:r>
      <w:proofErr w:type="spellStart"/>
      <w:r w:rsidR="00243031" w:rsidRPr="00C60B0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243031" w:rsidRPr="00C60B05">
        <w:rPr>
          <w:rFonts w:ascii="Times New Roman" w:hAnsi="Times New Roman" w:cs="Times New Roman"/>
          <w:sz w:val="28"/>
          <w:szCs w:val="28"/>
        </w:rPr>
        <w:t xml:space="preserve"> 107 п 3 БК РФ , согласно которой  </w:t>
      </w:r>
      <w:r w:rsidR="00DE62E9" w:rsidRPr="00C60B05">
        <w:rPr>
          <w:rFonts w:ascii="Times New Roman" w:hAnsi="Times New Roman" w:cs="Times New Roman"/>
          <w:sz w:val="28"/>
          <w:szCs w:val="28"/>
        </w:rPr>
        <w:t>п</w:t>
      </w:r>
      <w:r w:rsidR="00243031" w:rsidRPr="00C60B05">
        <w:rPr>
          <w:rFonts w:ascii="Times New Roman" w:hAnsi="Times New Roman" w:cs="Times New Roman"/>
          <w:sz w:val="28"/>
          <w:szCs w:val="28"/>
        </w:rPr>
        <w:t>редельный объем муниципального долга не должен превышать утвержденный общий годовой объем доходов местного бюджета без учета утвержденного об</w:t>
      </w:r>
      <w:r w:rsidR="00E03705" w:rsidRPr="00C60B05">
        <w:rPr>
          <w:rFonts w:ascii="Times New Roman" w:hAnsi="Times New Roman" w:cs="Times New Roman"/>
          <w:sz w:val="28"/>
          <w:szCs w:val="28"/>
        </w:rPr>
        <w:t>ъема безвозмездных поступлений.</w:t>
      </w:r>
      <w:r w:rsidR="00243031" w:rsidRPr="00C60B05">
        <w:rPr>
          <w:rFonts w:ascii="Times New Roman" w:hAnsi="Times New Roman" w:cs="Times New Roman"/>
          <w:sz w:val="28"/>
          <w:szCs w:val="28"/>
        </w:rPr>
        <w:t>(</w:t>
      </w:r>
      <w:r w:rsidR="00C60B05" w:rsidRPr="00C60B05">
        <w:rPr>
          <w:rFonts w:ascii="Times New Roman" w:hAnsi="Times New Roman" w:cs="Times New Roman"/>
          <w:sz w:val="28"/>
          <w:szCs w:val="28"/>
        </w:rPr>
        <w:t xml:space="preserve">22669,8 </w:t>
      </w:r>
      <w:proofErr w:type="spellStart"/>
      <w:r w:rsidR="00243031" w:rsidRPr="00C60B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43031" w:rsidRPr="00C60B05">
        <w:rPr>
          <w:rFonts w:ascii="Times New Roman" w:hAnsi="Times New Roman" w:cs="Times New Roman"/>
          <w:sz w:val="28"/>
          <w:szCs w:val="28"/>
        </w:rPr>
        <w:t>)</w:t>
      </w:r>
      <w:r w:rsidRPr="00C60B05">
        <w:rPr>
          <w:rFonts w:ascii="Times New Roman" w:hAnsi="Times New Roman" w:cs="Times New Roman"/>
          <w:sz w:val="28"/>
          <w:szCs w:val="28"/>
        </w:rPr>
        <w:t xml:space="preserve"> </w:t>
      </w:r>
      <w:r w:rsidR="00C60B05" w:rsidRPr="00C60B05">
        <w:rPr>
          <w:rFonts w:ascii="Times New Roman" w:hAnsi="Times New Roman" w:cs="Times New Roman"/>
          <w:sz w:val="28"/>
          <w:szCs w:val="28"/>
        </w:rPr>
        <w:t>.</w:t>
      </w:r>
      <w:r w:rsidR="00243031" w:rsidRPr="00C60B05">
        <w:rPr>
          <w:rFonts w:ascii="Times New Roman" w:hAnsi="Times New Roman" w:cs="Times New Roman"/>
          <w:sz w:val="28"/>
          <w:szCs w:val="28"/>
        </w:rPr>
        <w:br/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DE62E9" w:rsidRPr="00C60B05">
        <w:rPr>
          <w:rFonts w:ascii="Times New Roman" w:hAnsi="Times New Roman" w:cs="Times New Roman"/>
          <w:sz w:val="28"/>
          <w:szCs w:val="28"/>
        </w:rPr>
        <w:t>- в</w:t>
      </w:r>
      <w:r w:rsidR="00494D88" w:rsidRPr="00C60B05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 долга на 01.01.20</w:t>
      </w:r>
      <w:r w:rsidR="00421157" w:rsidRPr="00C60B05">
        <w:rPr>
          <w:rFonts w:ascii="Times New Roman" w:hAnsi="Times New Roman" w:cs="Times New Roman"/>
          <w:sz w:val="28"/>
          <w:szCs w:val="28"/>
        </w:rPr>
        <w:t>2</w:t>
      </w:r>
      <w:r w:rsidR="00C60B05" w:rsidRPr="00C60B05">
        <w:rPr>
          <w:rFonts w:ascii="Times New Roman" w:hAnsi="Times New Roman" w:cs="Times New Roman"/>
          <w:sz w:val="28"/>
          <w:szCs w:val="28"/>
        </w:rPr>
        <w:t>1</w:t>
      </w:r>
      <w:r w:rsidR="00421157" w:rsidRPr="00C60B05">
        <w:rPr>
          <w:rFonts w:ascii="Times New Roman" w:hAnsi="Times New Roman" w:cs="Times New Roman"/>
          <w:sz w:val="28"/>
          <w:szCs w:val="28"/>
        </w:rPr>
        <w:t xml:space="preserve"> </w:t>
      </w:r>
      <w:r w:rsidR="00494D88" w:rsidRPr="00C60B05">
        <w:rPr>
          <w:rFonts w:ascii="Times New Roman" w:hAnsi="Times New Roman" w:cs="Times New Roman"/>
          <w:sz w:val="28"/>
          <w:szCs w:val="28"/>
        </w:rPr>
        <w:t>г установлен в сумме</w:t>
      </w:r>
      <w:r w:rsidR="00494D88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D93" w:rsidRPr="00F24D93">
        <w:rPr>
          <w:rFonts w:ascii="Times New Roman" w:hAnsi="Times New Roman" w:cs="Times New Roman"/>
          <w:sz w:val="28"/>
          <w:szCs w:val="28"/>
        </w:rPr>
        <w:t xml:space="preserve">4009,71 </w:t>
      </w:r>
      <w:r w:rsidR="00421157" w:rsidRPr="00F24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4C" w:rsidRPr="00F24D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D134C" w:rsidRPr="00F24D93">
        <w:rPr>
          <w:rFonts w:ascii="Times New Roman" w:hAnsi="Times New Roman" w:cs="Times New Roman"/>
          <w:sz w:val="28"/>
          <w:szCs w:val="28"/>
        </w:rPr>
        <w:t>.</w:t>
      </w:r>
      <w:r w:rsidR="00494D88" w:rsidRPr="00F24D93">
        <w:rPr>
          <w:rFonts w:ascii="Times New Roman" w:hAnsi="Times New Roman" w:cs="Times New Roman"/>
          <w:sz w:val="28"/>
          <w:szCs w:val="28"/>
        </w:rPr>
        <w:t xml:space="preserve"> </w:t>
      </w:r>
      <w:r w:rsidR="00AD134C" w:rsidRPr="00F24D93">
        <w:rPr>
          <w:rFonts w:ascii="Times New Roman" w:hAnsi="Times New Roman" w:cs="Times New Roman"/>
          <w:sz w:val="28"/>
          <w:szCs w:val="28"/>
        </w:rPr>
        <w:t>согласно расчета , представленного финансовым отделом.</w:t>
      </w:r>
    </w:p>
    <w:p w:rsidR="00586594" w:rsidRPr="00D60265" w:rsidRDefault="00B8531F" w:rsidP="00B8531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D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2E9" w:rsidRPr="00F24D93">
        <w:rPr>
          <w:rFonts w:ascii="Times New Roman" w:hAnsi="Times New Roman" w:cs="Times New Roman"/>
          <w:sz w:val="28"/>
          <w:szCs w:val="28"/>
        </w:rPr>
        <w:t>-</w:t>
      </w:r>
      <w:r w:rsidR="00C1721F" w:rsidRPr="00F24D93"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</w:t>
      </w:r>
      <w:r w:rsidR="00C1721F" w:rsidRPr="00D60265">
        <w:rPr>
          <w:rFonts w:ascii="Times New Roman" w:hAnsi="Times New Roman" w:cs="Times New Roman"/>
          <w:sz w:val="28"/>
          <w:szCs w:val="28"/>
        </w:rPr>
        <w:t xml:space="preserve"> внутреннего долга в сумме </w:t>
      </w:r>
      <w:r w:rsidR="00D60265" w:rsidRPr="00D60265">
        <w:rPr>
          <w:rFonts w:ascii="Times New Roman" w:hAnsi="Times New Roman" w:cs="Times New Roman"/>
          <w:sz w:val="28"/>
          <w:szCs w:val="28"/>
        </w:rPr>
        <w:t>16</w:t>
      </w:r>
      <w:r w:rsidR="00EE1755" w:rsidRPr="00D60265">
        <w:rPr>
          <w:rFonts w:ascii="Times New Roman" w:hAnsi="Times New Roman" w:cs="Times New Roman"/>
          <w:sz w:val="28"/>
          <w:szCs w:val="28"/>
        </w:rPr>
        <w:t>0,0</w:t>
      </w:r>
      <w:r w:rsidR="00C1721F" w:rsidRPr="00D602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1C14" w:rsidRPr="00C60B05" w:rsidRDefault="00B8531F" w:rsidP="00B85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A1C14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объем бюджетных ассигнований дорожного фонда </w:t>
      </w:r>
      <w:proofErr w:type="spellStart"/>
      <w:r w:rsidR="00DA1C14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Горноключевского</w:t>
      </w:r>
      <w:proofErr w:type="spellEnd"/>
      <w:r w:rsidR="00DA1C14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на 20</w:t>
      </w:r>
      <w:r w:rsidR="00C60B05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A1C14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утвержден в сумме </w:t>
      </w:r>
      <w:r w:rsidR="00964E4B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AE2BFD">
        <w:rPr>
          <w:rFonts w:ascii="Times New Roman" w:eastAsia="Times New Roman" w:hAnsi="Times New Roman" w:cs="Times New Roman"/>
          <w:sz w:val="28"/>
          <w:szCs w:val="28"/>
          <w:lang w:eastAsia="ru-RU"/>
        </w:rPr>
        <w:t>53,03</w:t>
      </w:r>
      <w:r w:rsidR="00AE2BFD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64E4B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964E4B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964E4B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="00964E4B" w:rsidRPr="00C6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3A1B" w:rsidRPr="00983A1B" w:rsidRDefault="00983A1B" w:rsidP="00983A1B">
      <w:pPr>
        <w:jc w:val="both"/>
        <w:rPr>
          <w:rFonts w:ascii="Times New Roman" w:hAnsi="Times New Roman" w:cs="Times New Roman"/>
          <w:sz w:val="28"/>
          <w:szCs w:val="28"/>
        </w:rPr>
      </w:pPr>
      <w:r w:rsidRPr="00983A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83A1B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proofErr w:type="spellStart"/>
      <w:r w:rsidRPr="00983A1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983A1B">
        <w:rPr>
          <w:rFonts w:ascii="Times New Roman" w:hAnsi="Times New Roman" w:cs="Times New Roman"/>
          <w:sz w:val="28"/>
          <w:szCs w:val="28"/>
        </w:rPr>
        <w:t xml:space="preserve"> городского поселения, размеры должностных окладов муниципальных служащих, и </w:t>
      </w:r>
      <w:proofErr w:type="gramStart"/>
      <w:r w:rsidRPr="00983A1B">
        <w:rPr>
          <w:rFonts w:ascii="Times New Roman" w:hAnsi="Times New Roman" w:cs="Times New Roman"/>
          <w:sz w:val="28"/>
          <w:szCs w:val="28"/>
        </w:rPr>
        <w:t>лиц, не являющихся муниципальными служащими увеличиваются</w:t>
      </w:r>
      <w:proofErr w:type="gramEnd"/>
      <w:r w:rsidRPr="00983A1B">
        <w:rPr>
          <w:rFonts w:ascii="Times New Roman" w:hAnsi="Times New Roman" w:cs="Times New Roman"/>
          <w:sz w:val="28"/>
          <w:szCs w:val="28"/>
        </w:rPr>
        <w:t xml:space="preserve"> (индексируются) с 1 января 2020 года  на 5 процентов;</w:t>
      </w:r>
    </w:p>
    <w:p w:rsidR="00551F71" w:rsidRPr="00395401" w:rsidRDefault="000C1E04" w:rsidP="00B8531F">
      <w:pPr>
        <w:pStyle w:val="13"/>
        <w:spacing w:line="360" w:lineRule="auto"/>
        <w:ind w:right="-99" w:firstLine="0"/>
        <w:jc w:val="both"/>
        <w:rPr>
          <w:szCs w:val="28"/>
        </w:rPr>
      </w:pPr>
      <w:r w:rsidRPr="00395401">
        <w:rPr>
          <w:szCs w:val="28"/>
        </w:rPr>
        <w:t xml:space="preserve">АНАЛИЗ ДОХОДНОЙ ЧАСТИ БЮДЖЕТА </w:t>
      </w:r>
    </w:p>
    <w:p w:rsidR="00551F71" w:rsidRPr="00395401" w:rsidRDefault="00551F71" w:rsidP="0021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401">
        <w:rPr>
          <w:rFonts w:ascii="Times New Roman" w:hAnsi="Times New Roman" w:cs="Times New Roman"/>
          <w:sz w:val="28"/>
          <w:szCs w:val="28"/>
        </w:rPr>
        <w:t xml:space="preserve">Проектом бюджета </w:t>
      </w:r>
      <w:r w:rsidR="007D2F20" w:rsidRPr="00395401">
        <w:rPr>
          <w:rFonts w:ascii="Times New Roman" w:hAnsi="Times New Roman" w:cs="Times New Roman"/>
          <w:sz w:val="28"/>
          <w:szCs w:val="28"/>
        </w:rPr>
        <w:t xml:space="preserve">на 2020 год  </w:t>
      </w:r>
      <w:r w:rsidRPr="00395401">
        <w:rPr>
          <w:rFonts w:ascii="Times New Roman" w:hAnsi="Times New Roman" w:cs="Times New Roman"/>
          <w:sz w:val="28"/>
          <w:szCs w:val="28"/>
        </w:rPr>
        <w:t>по группе "Налоговые и неналоговые доходы" предлагаются следующие назначения:</w:t>
      </w:r>
    </w:p>
    <w:p w:rsidR="00966EB0" w:rsidRDefault="00551F71" w:rsidP="0021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401">
        <w:rPr>
          <w:rFonts w:ascii="Times New Roman" w:hAnsi="Times New Roman" w:cs="Times New Roman"/>
          <w:sz w:val="28"/>
          <w:szCs w:val="28"/>
        </w:rPr>
        <w:t>- в сумме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4BC" w:rsidRPr="004F3E46">
        <w:rPr>
          <w:rFonts w:ascii="Times New Roman" w:hAnsi="Times New Roman" w:cs="Times New Roman"/>
          <w:sz w:val="28"/>
          <w:szCs w:val="28"/>
        </w:rPr>
        <w:t xml:space="preserve">22669,8 </w:t>
      </w:r>
      <w:r w:rsidRPr="005254BC">
        <w:rPr>
          <w:rFonts w:ascii="Times New Roman" w:hAnsi="Times New Roman" w:cs="Times New Roman"/>
          <w:sz w:val="28"/>
          <w:szCs w:val="28"/>
        </w:rPr>
        <w:t>тыс. руб.,</w:t>
      </w:r>
    </w:p>
    <w:p w:rsidR="00551F71" w:rsidRPr="00966EB0" w:rsidRDefault="00551F71" w:rsidP="0021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401">
        <w:rPr>
          <w:rFonts w:ascii="Times New Roman" w:hAnsi="Times New Roman" w:cs="Times New Roman"/>
          <w:sz w:val="28"/>
          <w:szCs w:val="28"/>
        </w:rPr>
        <w:t>Объем безвозмездных поступлений в 20</w:t>
      </w:r>
      <w:r w:rsidR="00395401" w:rsidRPr="00395401">
        <w:rPr>
          <w:rFonts w:ascii="Times New Roman" w:hAnsi="Times New Roman" w:cs="Times New Roman"/>
          <w:sz w:val="28"/>
          <w:szCs w:val="28"/>
        </w:rPr>
        <w:t>20</w:t>
      </w:r>
      <w:r w:rsidRPr="00395401">
        <w:rPr>
          <w:rFonts w:ascii="Times New Roman" w:hAnsi="Times New Roman" w:cs="Times New Roman"/>
          <w:sz w:val="28"/>
          <w:szCs w:val="28"/>
        </w:rPr>
        <w:t xml:space="preserve"> году планируется в сумме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4BC" w:rsidRPr="004F3E46">
        <w:rPr>
          <w:rFonts w:ascii="Times New Roman" w:hAnsi="Times New Roman" w:cs="Times New Roman"/>
          <w:sz w:val="28"/>
          <w:szCs w:val="28"/>
        </w:rPr>
        <w:t xml:space="preserve">9085,05 </w:t>
      </w:r>
      <w:r w:rsidRPr="005254BC">
        <w:rPr>
          <w:rFonts w:ascii="Times New Roman" w:hAnsi="Times New Roman" w:cs="Times New Roman"/>
          <w:sz w:val="28"/>
          <w:szCs w:val="28"/>
        </w:rPr>
        <w:t>тыс. руб</w:t>
      </w:r>
      <w:r w:rsidR="00F24D93">
        <w:rPr>
          <w:rFonts w:ascii="Times New Roman" w:hAnsi="Times New Roman" w:cs="Times New Roman"/>
          <w:sz w:val="28"/>
          <w:szCs w:val="28"/>
        </w:rPr>
        <w:t>.</w:t>
      </w:r>
    </w:p>
    <w:p w:rsidR="00851228" w:rsidRPr="00395401" w:rsidRDefault="00210872" w:rsidP="007B7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21550C" w:rsidRPr="00395401">
        <w:rPr>
          <w:rFonts w:ascii="Times New Roman" w:hAnsi="Times New Roman" w:cs="Times New Roman"/>
          <w:sz w:val="28"/>
          <w:szCs w:val="28"/>
        </w:rPr>
        <w:t>Доходная часть бюджета сформирована в соответствии с видами доходов, определенных главой 9 Бюджетного Кодекса  РФ.</w:t>
      </w:r>
    </w:p>
    <w:p w:rsidR="00ED12A2" w:rsidRPr="00395401" w:rsidRDefault="00D0185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95401">
        <w:rPr>
          <w:rFonts w:ascii="Times New Roman" w:hAnsi="Times New Roman" w:cs="Times New Roman"/>
          <w:sz w:val="20"/>
          <w:szCs w:val="20"/>
        </w:rPr>
        <w:t>Табл</w:t>
      </w:r>
      <w:proofErr w:type="spellEnd"/>
      <w:proofErr w:type="gramEnd"/>
      <w:r w:rsidRPr="00395401">
        <w:rPr>
          <w:rFonts w:ascii="Times New Roman" w:hAnsi="Times New Roman" w:cs="Times New Roman"/>
          <w:sz w:val="20"/>
          <w:szCs w:val="20"/>
        </w:rPr>
        <w:t xml:space="preserve"> №1                                                                                                                                     </w:t>
      </w:r>
      <w:proofErr w:type="spellStart"/>
      <w:r w:rsidRPr="00395401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</w:p>
    <w:tbl>
      <w:tblPr>
        <w:tblW w:w="9527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5"/>
        <w:gridCol w:w="1134"/>
        <w:gridCol w:w="1163"/>
        <w:gridCol w:w="1276"/>
      </w:tblGrid>
      <w:tr w:rsidR="006E1CA6" w:rsidRPr="006E1CA6" w:rsidTr="00F24D93">
        <w:trPr>
          <w:trHeight w:val="274"/>
        </w:trPr>
        <w:tc>
          <w:tcPr>
            <w:tcW w:w="3403" w:type="dxa"/>
            <w:shd w:val="clear" w:color="auto" w:fill="auto"/>
            <w:vAlign w:val="center"/>
            <w:hideMark/>
          </w:tcPr>
          <w:p w:rsidR="00F50749" w:rsidRPr="00145837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Подгруппы/статьи налоговых и неналоговых доходов</w:t>
            </w:r>
          </w:p>
        </w:tc>
        <w:tc>
          <w:tcPr>
            <w:tcW w:w="1276" w:type="dxa"/>
          </w:tcPr>
          <w:p w:rsidR="00F50749" w:rsidRPr="00145837" w:rsidRDefault="00F50749" w:rsidP="00EE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  <w:r w:rsidR="001A2CDF"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2018 </w:t>
            </w: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749" w:rsidRPr="00145837" w:rsidRDefault="00F50749" w:rsidP="001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</w:t>
            </w:r>
            <w:r w:rsidR="00E82E4A"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очнено</w:t>
            </w: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1A2CDF"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F50749" w:rsidRPr="00145837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за </w:t>
            </w:r>
            <w:r w:rsidR="004F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месяцев</w:t>
            </w:r>
          </w:p>
          <w:p w:rsidR="00F50749" w:rsidRPr="00145837" w:rsidRDefault="00F50749" w:rsidP="001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2CDF"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63" w:type="dxa"/>
          </w:tcPr>
          <w:p w:rsidR="00F50749" w:rsidRPr="00373962" w:rsidRDefault="00373962" w:rsidP="009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9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Ожидаемое </w:t>
            </w:r>
            <w:r w:rsidRPr="003739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исполнение 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749" w:rsidRPr="00145837" w:rsidRDefault="00F50749" w:rsidP="001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Прогноз на 20</w:t>
            </w:r>
            <w:r w:rsidR="001A2CDF"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45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254BC" w:rsidRPr="006E1CA6" w:rsidTr="00F24D93">
        <w:trPr>
          <w:trHeight w:val="30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5254BC" w:rsidRPr="008F597D" w:rsidRDefault="005254BC" w:rsidP="0052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ВСЕГО ДОХОДЫ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54BC" w:rsidRPr="006E1CA6" w:rsidRDefault="005254BC" w:rsidP="005254BC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5254BC" w:rsidRPr="004B5CBC" w:rsidRDefault="00646A79" w:rsidP="00646A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5254BC" w:rsidRPr="005876F0">
              <w:rPr>
                <w:b/>
              </w:rPr>
              <w:t>38878,5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54BC" w:rsidRPr="004B5CBC" w:rsidRDefault="005254BC" w:rsidP="00646A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17959,6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5254BC" w:rsidRPr="006E1CA6" w:rsidRDefault="00D16D08" w:rsidP="00646A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876F0">
              <w:rPr>
                <w:b/>
              </w:rPr>
              <w:t>38878,5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5254BC" w:rsidRPr="00145837" w:rsidRDefault="00BA49E2" w:rsidP="002177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  <w:r w:rsidR="0021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54,85</w:t>
            </w:r>
          </w:p>
        </w:tc>
      </w:tr>
      <w:tr w:rsidR="00D16D08" w:rsidRPr="006E1CA6" w:rsidTr="00F24D93">
        <w:trPr>
          <w:trHeight w:val="30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D16D08" w:rsidRPr="008F597D" w:rsidRDefault="00D16D08" w:rsidP="00D1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</w:t>
            </w:r>
          </w:p>
          <w:p w:rsidR="00D16D08" w:rsidRPr="008F597D" w:rsidRDefault="00D16D08" w:rsidP="00D1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(собственные)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6D08" w:rsidRPr="00145837" w:rsidRDefault="00D16D08" w:rsidP="00D16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37">
              <w:rPr>
                <w:rFonts w:ascii="Times New Roman" w:hAnsi="Times New Roman" w:cs="Times New Roman"/>
                <w:b/>
              </w:rPr>
              <w:t>21064,6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</w:tcPr>
          <w:p w:rsidR="00D16D08" w:rsidRPr="004B5CBC" w:rsidRDefault="00D16D08" w:rsidP="00646A79">
            <w:pPr>
              <w:jc w:val="center"/>
              <w:rPr>
                <w:b/>
                <w:bCs/>
              </w:rPr>
            </w:pPr>
            <w:r w:rsidRPr="005876F0">
              <w:rPr>
                <w:b/>
              </w:rPr>
              <w:t>20620,9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16D08" w:rsidRPr="004B5CBC" w:rsidRDefault="00D16D08" w:rsidP="00646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15432,0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D16D08" w:rsidRPr="004B5CBC" w:rsidRDefault="00D16D08" w:rsidP="00646A79">
            <w:pPr>
              <w:jc w:val="center"/>
              <w:rPr>
                <w:b/>
                <w:bCs/>
              </w:rPr>
            </w:pPr>
            <w:r w:rsidRPr="005876F0">
              <w:rPr>
                <w:b/>
              </w:rPr>
              <w:t>20620,9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D16D08" w:rsidRPr="00145837" w:rsidRDefault="00D16D08" w:rsidP="00D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8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22669,8</w:t>
            </w:r>
          </w:p>
        </w:tc>
      </w:tr>
      <w:tr w:rsidR="00D16D08" w:rsidRPr="006E1CA6" w:rsidTr="00F24D93">
        <w:trPr>
          <w:trHeight w:val="565"/>
        </w:trPr>
        <w:tc>
          <w:tcPr>
            <w:tcW w:w="3403" w:type="dxa"/>
            <w:shd w:val="clear" w:color="auto" w:fill="F2F2F2" w:themeFill="background1" w:themeFillShade="F2"/>
            <w:vAlign w:val="center"/>
            <w:hideMark/>
          </w:tcPr>
          <w:p w:rsidR="00D16D08" w:rsidRPr="008F597D" w:rsidRDefault="00D16D08" w:rsidP="00D1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доходы всего, </w:t>
            </w:r>
          </w:p>
          <w:p w:rsidR="00D16D08" w:rsidRPr="008F597D" w:rsidRDefault="00D16D08" w:rsidP="00D1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6D08" w:rsidRPr="00145837" w:rsidRDefault="00D16D08" w:rsidP="00D16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37">
              <w:rPr>
                <w:rFonts w:ascii="Times New Roman" w:hAnsi="Times New Roman" w:cs="Times New Roman"/>
                <w:b/>
              </w:rPr>
              <w:t>16538,4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</w:tcPr>
          <w:p w:rsidR="00D16D08" w:rsidRPr="00A230E7" w:rsidRDefault="00D16D08" w:rsidP="00646A79">
            <w:pPr>
              <w:jc w:val="center"/>
              <w:rPr>
                <w:b/>
                <w:bCs/>
                <w:i/>
              </w:rPr>
            </w:pPr>
            <w:r w:rsidRPr="00A230E7">
              <w:rPr>
                <w:b/>
                <w:bCs/>
                <w:i/>
              </w:rPr>
              <w:t>16122,8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16D08" w:rsidRPr="004B5CBC" w:rsidRDefault="00D16D08" w:rsidP="00646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12078,4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D16D08" w:rsidRPr="00A230E7" w:rsidRDefault="00D16D08" w:rsidP="00646A79">
            <w:pPr>
              <w:jc w:val="center"/>
              <w:rPr>
                <w:b/>
                <w:bCs/>
                <w:i/>
              </w:rPr>
            </w:pPr>
            <w:r w:rsidRPr="00A230E7">
              <w:rPr>
                <w:b/>
                <w:bCs/>
                <w:i/>
              </w:rPr>
              <w:t>16122,8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</w:tcPr>
          <w:p w:rsidR="00D16D08" w:rsidRPr="008F597D" w:rsidRDefault="00D16D08" w:rsidP="00D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17349,8</w:t>
            </w:r>
          </w:p>
        </w:tc>
      </w:tr>
      <w:tr w:rsidR="00D16D08" w:rsidRPr="006E1CA6" w:rsidTr="00966EB0">
        <w:trPr>
          <w:trHeight w:val="300"/>
        </w:trPr>
        <w:tc>
          <w:tcPr>
            <w:tcW w:w="3403" w:type="dxa"/>
            <w:shd w:val="clear" w:color="auto" w:fill="auto"/>
          </w:tcPr>
          <w:p w:rsidR="00D16D08" w:rsidRPr="00966EB0" w:rsidRDefault="00D16D08" w:rsidP="00966E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6EB0">
              <w:rPr>
                <w:rFonts w:ascii="Times New Roman" w:hAnsi="Times New Roman" w:cs="Times New Roman"/>
                <w:lang w:eastAsia="ru-RU"/>
              </w:rPr>
              <w:t xml:space="preserve">Налог на доходы </w:t>
            </w:r>
            <w:proofErr w:type="spellStart"/>
            <w:proofErr w:type="gramStart"/>
            <w:r w:rsidRPr="00966EB0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966EB0">
              <w:rPr>
                <w:rFonts w:ascii="Times New Roman" w:hAnsi="Times New Roman" w:cs="Times New Roman"/>
                <w:lang w:eastAsia="ru-RU"/>
              </w:rPr>
              <w:t xml:space="preserve"> лиц</w:t>
            </w:r>
          </w:p>
        </w:tc>
        <w:tc>
          <w:tcPr>
            <w:tcW w:w="1276" w:type="dxa"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</w:rPr>
            </w:pPr>
            <w:r w:rsidRPr="00966EB0">
              <w:rPr>
                <w:rFonts w:ascii="Times New Roman" w:hAnsi="Times New Roman" w:cs="Times New Roman"/>
              </w:rPr>
              <w:t>7381,2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</w:rPr>
            </w:pPr>
            <w:r w:rsidRPr="00966EB0">
              <w:rPr>
                <w:rFonts w:ascii="Times New Roman" w:hAnsi="Times New Roman" w:cs="Times New Roman"/>
              </w:rPr>
              <w:t>6900,0</w:t>
            </w:r>
          </w:p>
        </w:tc>
        <w:tc>
          <w:tcPr>
            <w:tcW w:w="1134" w:type="dxa"/>
            <w:vAlign w:val="center"/>
          </w:tcPr>
          <w:p w:rsidR="00D16D08" w:rsidRPr="00966EB0" w:rsidRDefault="00D16D08" w:rsidP="00966E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6EB0">
              <w:rPr>
                <w:rFonts w:ascii="Times New Roman" w:hAnsi="Times New Roman" w:cs="Times New Roman"/>
                <w:lang w:eastAsia="ru-RU"/>
              </w:rPr>
              <w:t>5288,6</w:t>
            </w:r>
          </w:p>
        </w:tc>
        <w:tc>
          <w:tcPr>
            <w:tcW w:w="1163" w:type="dxa"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</w:rPr>
            </w:pPr>
            <w:r w:rsidRPr="00966EB0">
              <w:rPr>
                <w:rFonts w:ascii="Times New Roman" w:hAnsi="Times New Roman" w:cs="Times New Roman"/>
              </w:rPr>
              <w:t>6900,0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B0">
              <w:rPr>
                <w:rFonts w:ascii="Times New Roman" w:eastAsia="Times New Roman" w:hAnsi="Times New Roman" w:cs="Times New Roman"/>
                <w:lang w:val="en-US" w:eastAsia="ru-RU"/>
              </w:rPr>
              <w:t>7300</w:t>
            </w:r>
            <w:r w:rsidRPr="00966EB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16D08" w:rsidRPr="006E1CA6" w:rsidTr="00966EB0">
        <w:trPr>
          <w:trHeight w:val="279"/>
        </w:trPr>
        <w:tc>
          <w:tcPr>
            <w:tcW w:w="3403" w:type="dxa"/>
            <w:shd w:val="clear" w:color="auto" w:fill="auto"/>
          </w:tcPr>
          <w:p w:rsidR="00D16D08" w:rsidRPr="00966EB0" w:rsidRDefault="00D16D08" w:rsidP="00966E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6EB0">
              <w:rPr>
                <w:rFonts w:ascii="Times New Roman" w:hAnsi="Times New Roman" w:cs="Times New Roman"/>
                <w:lang w:eastAsia="ru-RU"/>
              </w:rPr>
              <w:t xml:space="preserve">Налог на имущество </w:t>
            </w:r>
            <w:proofErr w:type="spellStart"/>
            <w:proofErr w:type="gramStart"/>
            <w:r w:rsidRPr="00966EB0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966EB0">
              <w:rPr>
                <w:rFonts w:ascii="Times New Roman" w:hAnsi="Times New Roman" w:cs="Times New Roman"/>
                <w:lang w:eastAsia="ru-RU"/>
              </w:rPr>
              <w:t xml:space="preserve"> лиц</w:t>
            </w:r>
          </w:p>
        </w:tc>
        <w:tc>
          <w:tcPr>
            <w:tcW w:w="1276" w:type="dxa"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</w:rPr>
            </w:pPr>
            <w:r w:rsidRPr="00966EB0">
              <w:rPr>
                <w:rFonts w:ascii="Times New Roman" w:hAnsi="Times New Roman" w:cs="Times New Roman"/>
              </w:rPr>
              <w:t>1466,1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</w:rPr>
            </w:pPr>
            <w:r w:rsidRPr="00966EB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vAlign w:val="center"/>
          </w:tcPr>
          <w:p w:rsidR="00D16D08" w:rsidRPr="00966EB0" w:rsidRDefault="00D16D08" w:rsidP="00966E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6EB0">
              <w:rPr>
                <w:rFonts w:ascii="Times New Roman" w:hAnsi="Times New Roman" w:cs="Times New Roman"/>
                <w:lang w:eastAsia="ru-RU"/>
              </w:rPr>
              <w:t>584,3</w:t>
            </w:r>
          </w:p>
        </w:tc>
        <w:tc>
          <w:tcPr>
            <w:tcW w:w="1163" w:type="dxa"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</w:rPr>
            </w:pPr>
            <w:r w:rsidRPr="00966EB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B0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D16D08" w:rsidRPr="006E1CA6" w:rsidTr="00966EB0">
        <w:trPr>
          <w:trHeight w:val="228"/>
        </w:trPr>
        <w:tc>
          <w:tcPr>
            <w:tcW w:w="3403" w:type="dxa"/>
            <w:shd w:val="clear" w:color="auto" w:fill="auto"/>
          </w:tcPr>
          <w:p w:rsidR="00D16D08" w:rsidRPr="00966EB0" w:rsidRDefault="00D16D08" w:rsidP="00966E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6EB0">
              <w:rPr>
                <w:rFonts w:ascii="Times New Roman" w:hAnsi="Times New Roman" w:cs="Times New Roman"/>
                <w:lang w:eastAsia="ru-RU"/>
              </w:rPr>
              <w:t>Акцизы</w:t>
            </w:r>
          </w:p>
        </w:tc>
        <w:tc>
          <w:tcPr>
            <w:tcW w:w="1276" w:type="dxa"/>
            <w:vAlign w:val="center"/>
          </w:tcPr>
          <w:p w:rsidR="00D16D08" w:rsidRPr="00966EB0" w:rsidRDefault="00D16D08" w:rsidP="00966EB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66EB0">
              <w:rPr>
                <w:rFonts w:ascii="Times New Roman" w:hAnsi="Times New Roman" w:cs="Times New Roman"/>
              </w:rPr>
              <w:t>2739,9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6EB0">
              <w:rPr>
                <w:rFonts w:ascii="Times New Roman" w:hAnsi="Times New Roman" w:cs="Times New Roman"/>
                <w:bCs/>
              </w:rPr>
              <w:t>3199,8</w:t>
            </w:r>
          </w:p>
        </w:tc>
        <w:tc>
          <w:tcPr>
            <w:tcW w:w="1134" w:type="dxa"/>
            <w:vAlign w:val="center"/>
          </w:tcPr>
          <w:p w:rsidR="00D16D08" w:rsidRPr="00966EB0" w:rsidRDefault="00D16D08" w:rsidP="00966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66EB0">
              <w:rPr>
                <w:rFonts w:ascii="Times New Roman" w:hAnsi="Times New Roman" w:cs="Times New Roman"/>
                <w:bCs/>
                <w:lang w:eastAsia="ru-RU"/>
              </w:rPr>
              <w:t>2363,5</w:t>
            </w:r>
          </w:p>
        </w:tc>
        <w:tc>
          <w:tcPr>
            <w:tcW w:w="1163" w:type="dxa"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6EB0">
              <w:rPr>
                <w:rFonts w:ascii="Times New Roman" w:hAnsi="Times New Roman" w:cs="Times New Roman"/>
                <w:bCs/>
              </w:rPr>
              <w:t>3199,8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EB0">
              <w:rPr>
                <w:rFonts w:ascii="Times New Roman" w:eastAsia="Times New Roman" w:hAnsi="Times New Roman" w:cs="Times New Roman"/>
                <w:bCs/>
                <w:lang w:eastAsia="ru-RU"/>
              </w:rPr>
              <w:t>3199,8</w:t>
            </w:r>
          </w:p>
        </w:tc>
      </w:tr>
      <w:tr w:rsidR="00D16D08" w:rsidRPr="006E1CA6" w:rsidTr="00966EB0">
        <w:trPr>
          <w:trHeight w:val="149"/>
        </w:trPr>
        <w:tc>
          <w:tcPr>
            <w:tcW w:w="3403" w:type="dxa"/>
            <w:shd w:val="clear" w:color="auto" w:fill="auto"/>
          </w:tcPr>
          <w:p w:rsidR="00D16D08" w:rsidRPr="00966EB0" w:rsidRDefault="00D16D08" w:rsidP="00966EB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6EB0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  <w:proofErr w:type="gramStart"/>
            <w:r w:rsidRPr="00966EB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66EB0">
              <w:rPr>
                <w:rFonts w:ascii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1276" w:type="dxa"/>
            <w:vAlign w:val="center"/>
          </w:tcPr>
          <w:p w:rsidR="00D16D08" w:rsidRPr="00966EB0" w:rsidRDefault="00D16D08" w:rsidP="00966EB0">
            <w:pPr>
              <w:pStyle w:val="a3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966EB0">
              <w:rPr>
                <w:rFonts w:ascii="Times New Roman" w:hAnsi="Times New Roman" w:cs="Times New Roman"/>
              </w:rPr>
              <w:t>4947,4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B0"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134" w:type="dxa"/>
            <w:vAlign w:val="center"/>
          </w:tcPr>
          <w:p w:rsidR="00D16D08" w:rsidRPr="00966EB0" w:rsidRDefault="00D16D08" w:rsidP="00966E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966EB0">
              <w:rPr>
                <w:rFonts w:ascii="Times New Roman" w:hAnsi="Times New Roman" w:cs="Times New Roman"/>
                <w:iCs/>
                <w:lang w:eastAsia="ru-RU"/>
              </w:rPr>
              <w:t>3266,2</w:t>
            </w:r>
          </w:p>
        </w:tc>
        <w:tc>
          <w:tcPr>
            <w:tcW w:w="1163" w:type="dxa"/>
            <w:vAlign w:val="center"/>
          </w:tcPr>
          <w:p w:rsidR="00D16D08" w:rsidRPr="00966EB0" w:rsidRDefault="00D16D08" w:rsidP="0096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B0"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966EB0" w:rsidRDefault="00D16D08" w:rsidP="00966EB0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6EB0">
              <w:rPr>
                <w:rFonts w:ascii="Times New Roman" w:eastAsia="Times New Roman" w:hAnsi="Times New Roman" w:cs="Times New Roman"/>
                <w:iCs/>
                <w:lang w:eastAsia="ru-RU"/>
              </w:rPr>
              <w:t>5320,0</w:t>
            </w:r>
          </w:p>
        </w:tc>
      </w:tr>
      <w:tr w:rsidR="00D16D08" w:rsidRPr="006E1CA6" w:rsidTr="00F24D93">
        <w:trPr>
          <w:trHeight w:val="195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597D">
              <w:rPr>
                <w:rFonts w:ascii="Times New Roman" w:hAnsi="Times New Roman" w:cs="Times New Roman"/>
                <w:i/>
              </w:rPr>
              <w:t>Земельный на</w:t>
            </w:r>
            <w:r w:rsidR="00F24D93">
              <w:rPr>
                <w:rFonts w:ascii="Times New Roman" w:hAnsi="Times New Roman" w:cs="Times New Roman"/>
                <w:i/>
              </w:rPr>
              <w:t>лог с организаций</w:t>
            </w:r>
          </w:p>
        </w:tc>
        <w:tc>
          <w:tcPr>
            <w:tcW w:w="1276" w:type="dxa"/>
          </w:tcPr>
          <w:p w:rsidR="00D16D08" w:rsidRPr="00145837" w:rsidRDefault="00D16D08" w:rsidP="00D16D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45837">
              <w:rPr>
                <w:rFonts w:ascii="Times New Roman" w:hAnsi="Times New Roman" w:cs="Times New Roman"/>
                <w:i/>
              </w:rPr>
              <w:t>4339,5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6A4623" w:rsidRDefault="00D16D08" w:rsidP="00D16D08">
            <w:pPr>
              <w:jc w:val="center"/>
            </w:pPr>
            <w:r w:rsidRPr="006A4623">
              <w:t>4500,0</w:t>
            </w:r>
          </w:p>
        </w:tc>
        <w:tc>
          <w:tcPr>
            <w:tcW w:w="1134" w:type="dxa"/>
            <w:vAlign w:val="center"/>
          </w:tcPr>
          <w:p w:rsidR="00D16D08" w:rsidRPr="00C20990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C20990">
              <w:rPr>
                <w:rFonts w:ascii="Times New Roman" w:hAnsi="Times New Roman"/>
                <w:iCs/>
                <w:lang w:eastAsia="ru-RU"/>
              </w:rPr>
              <w:t>563,0</w:t>
            </w:r>
          </w:p>
        </w:tc>
        <w:tc>
          <w:tcPr>
            <w:tcW w:w="1163" w:type="dxa"/>
            <w:vAlign w:val="center"/>
          </w:tcPr>
          <w:p w:rsidR="00D16D08" w:rsidRPr="006A4623" w:rsidRDefault="00D16D08" w:rsidP="00D16D08">
            <w:pPr>
              <w:jc w:val="center"/>
            </w:pPr>
            <w:r w:rsidRPr="006A4623">
              <w:t>4500,0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285AAF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5A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4520,0</w:t>
            </w:r>
          </w:p>
        </w:tc>
      </w:tr>
      <w:tr w:rsidR="00D16D08" w:rsidRPr="006E1CA6" w:rsidTr="00F24D93">
        <w:trPr>
          <w:trHeight w:val="195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597D">
              <w:rPr>
                <w:rFonts w:ascii="Times New Roman" w:hAnsi="Times New Roman" w:cs="Times New Roman"/>
                <w:i/>
              </w:rPr>
              <w:t>Земельный налог с физлиц</w:t>
            </w:r>
          </w:p>
        </w:tc>
        <w:tc>
          <w:tcPr>
            <w:tcW w:w="1276" w:type="dxa"/>
          </w:tcPr>
          <w:p w:rsidR="00D16D08" w:rsidRPr="00145837" w:rsidRDefault="00D16D08" w:rsidP="00D16D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45837">
              <w:rPr>
                <w:rFonts w:ascii="Times New Roman" w:hAnsi="Times New Roman" w:cs="Times New Roman"/>
                <w:i/>
              </w:rPr>
              <w:t>608,0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6A4623" w:rsidRDefault="00D16D08" w:rsidP="00D16D08">
            <w:pPr>
              <w:jc w:val="center"/>
            </w:pPr>
            <w:r w:rsidRPr="006A4623">
              <w:t>700,0</w:t>
            </w:r>
          </w:p>
        </w:tc>
        <w:tc>
          <w:tcPr>
            <w:tcW w:w="1134" w:type="dxa"/>
            <w:vAlign w:val="center"/>
          </w:tcPr>
          <w:p w:rsidR="00D16D08" w:rsidRPr="00C20990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C20990">
              <w:rPr>
                <w:rFonts w:ascii="Times New Roman" w:hAnsi="Times New Roman"/>
                <w:iCs/>
                <w:lang w:eastAsia="ru-RU"/>
              </w:rPr>
              <w:t>11,8</w:t>
            </w:r>
          </w:p>
        </w:tc>
        <w:tc>
          <w:tcPr>
            <w:tcW w:w="1163" w:type="dxa"/>
            <w:vAlign w:val="center"/>
          </w:tcPr>
          <w:p w:rsidR="00D16D08" w:rsidRPr="006A4623" w:rsidRDefault="00D16D08" w:rsidP="00D16D08">
            <w:pPr>
              <w:jc w:val="center"/>
            </w:pPr>
            <w:r w:rsidRPr="006A4623"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285AAF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5A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800,0</w:t>
            </w:r>
          </w:p>
        </w:tc>
      </w:tr>
      <w:tr w:rsidR="00D16D08" w:rsidRPr="006E1CA6" w:rsidTr="00F24D93">
        <w:trPr>
          <w:trHeight w:val="195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276" w:type="dxa"/>
          </w:tcPr>
          <w:p w:rsidR="00D16D08" w:rsidRPr="00145837" w:rsidRDefault="00D16D08" w:rsidP="00D16D08">
            <w:pPr>
              <w:jc w:val="center"/>
              <w:rPr>
                <w:rFonts w:ascii="Times New Roman" w:hAnsi="Times New Roman" w:cs="Times New Roman"/>
              </w:rPr>
            </w:pPr>
            <w:r w:rsidRPr="0014583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4B5CBC" w:rsidRDefault="00D16D08" w:rsidP="00D16D08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vAlign w:val="center"/>
          </w:tcPr>
          <w:p w:rsidR="00D16D08" w:rsidRPr="00C20990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C20990">
              <w:rPr>
                <w:rFonts w:ascii="Times New Roman" w:hAnsi="Times New Roman"/>
                <w:iCs/>
                <w:lang w:eastAsia="ru-RU"/>
              </w:rPr>
              <w:t>1,0</w:t>
            </w:r>
          </w:p>
        </w:tc>
        <w:tc>
          <w:tcPr>
            <w:tcW w:w="1163" w:type="dxa"/>
            <w:vAlign w:val="center"/>
          </w:tcPr>
          <w:p w:rsidR="00D16D08" w:rsidRPr="004B5CBC" w:rsidRDefault="00D16D08" w:rsidP="00D16D08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D16D08" w:rsidRPr="006E1CA6" w:rsidTr="00F24D93">
        <w:trPr>
          <w:trHeight w:val="195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>Госпошлина</w:t>
            </w:r>
          </w:p>
        </w:tc>
        <w:tc>
          <w:tcPr>
            <w:tcW w:w="1276" w:type="dxa"/>
          </w:tcPr>
          <w:p w:rsidR="00D16D08" w:rsidRPr="00145837" w:rsidRDefault="00D16D08" w:rsidP="00D16D08">
            <w:pPr>
              <w:jc w:val="center"/>
              <w:rPr>
                <w:rFonts w:ascii="Times New Roman" w:hAnsi="Times New Roman" w:cs="Times New Roman"/>
              </w:rPr>
            </w:pPr>
            <w:r w:rsidRPr="0014583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4B5CBC" w:rsidRDefault="00D16D08" w:rsidP="00D16D08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134" w:type="dxa"/>
            <w:vAlign w:val="center"/>
          </w:tcPr>
          <w:p w:rsidR="00D16D08" w:rsidRPr="00C20990" w:rsidRDefault="00C20990" w:rsidP="00D16D0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C20990"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D16D08" w:rsidRPr="004B5CBC" w:rsidRDefault="00D16D08" w:rsidP="00D16D08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D16D08" w:rsidRPr="006E1CA6" w:rsidTr="00F24D93">
        <w:trPr>
          <w:trHeight w:val="202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D08" w:rsidRPr="00ED12A2" w:rsidRDefault="00D16D08" w:rsidP="00D16D0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ED12A2">
              <w:rPr>
                <w:rFonts w:ascii="Times New Roman" w:hAnsi="Times New Roman" w:cs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6D08" w:rsidRPr="00ED12A2" w:rsidRDefault="00D16D08" w:rsidP="00D16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2A2">
              <w:rPr>
                <w:rFonts w:ascii="Times New Roman" w:hAnsi="Times New Roman" w:cs="Times New Roman"/>
                <w:b/>
              </w:rPr>
              <w:t>4526,2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D16D08" w:rsidRPr="00ED12A2" w:rsidRDefault="00D16D08" w:rsidP="00D16D08">
            <w:pPr>
              <w:jc w:val="center"/>
              <w:rPr>
                <w:b/>
                <w:bCs/>
                <w:i/>
                <w:iCs/>
              </w:rPr>
            </w:pPr>
            <w:r w:rsidRPr="00ED12A2">
              <w:rPr>
                <w:b/>
                <w:bCs/>
                <w:i/>
                <w:iCs/>
              </w:rPr>
              <w:t>4498,1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6D08" w:rsidRPr="00C20990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20990">
              <w:rPr>
                <w:rFonts w:ascii="Times New Roman" w:hAnsi="Times New Roman"/>
                <w:b/>
                <w:i/>
                <w:lang w:eastAsia="ru-RU"/>
              </w:rPr>
              <w:t>2435,8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6D08" w:rsidRPr="00C20990" w:rsidRDefault="00D16D08" w:rsidP="00D16D08">
            <w:pPr>
              <w:jc w:val="center"/>
              <w:rPr>
                <w:b/>
                <w:bCs/>
                <w:i/>
                <w:iCs/>
              </w:rPr>
            </w:pPr>
            <w:r w:rsidRPr="00C20990">
              <w:rPr>
                <w:b/>
                <w:bCs/>
                <w:i/>
                <w:iCs/>
              </w:rPr>
              <w:t>4498,1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D16D08" w:rsidRPr="00ED12A2" w:rsidRDefault="00D16D08" w:rsidP="00D7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2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53</w:t>
            </w:r>
            <w:r w:rsidR="00D727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  <w:r w:rsidRPr="00ED12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,0</w:t>
            </w:r>
            <w:r w:rsidR="00D727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</w:t>
            </w:r>
          </w:p>
        </w:tc>
      </w:tr>
      <w:tr w:rsidR="00D16D08" w:rsidRPr="006E1CA6" w:rsidTr="00F24D93">
        <w:trPr>
          <w:trHeight w:val="403"/>
        </w:trPr>
        <w:tc>
          <w:tcPr>
            <w:tcW w:w="3403" w:type="dxa"/>
            <w:shd w:val="clear" w:color="auto" w:fill="E7E6E6" w:themeFill="background2"/>
          </w:tcPr>
          <w:p w:rsidR="00D16D08" w:rsidRPr="00ED12A2" w:rsidRDefault="00D16D08" w:rsidP="00D16D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D12A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276" w:type="dxa"/>
            <w:shd w:val="clear" w:color="auto" w:fill="E7E6E6" w:themeFill="background2"/>
          </w:tcPr>
          <w:p w:rsidR="00D16D08" w:rsidRPr="00ED12A2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D12A2">
              <w:rPr>
                <w:rFonts w:ascii="Times New Roman" w:hAnsi="Times New Roman" w:cs="Times New Roman"/>
                <w:b/>
              </w:rPr>
              <w:t>3960,3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D16D08" w:rsidRPr="00ED12A2" w:rsidRDefault="00D16D08" w:rsidP="00D16D08">
            <w:pPr>
              <w:jc w:val="center"/>
              <w:rPr>
                <w:b/>
                <w:i/>
              </w:rPr>
            </w:pPr>
            <w:r w:rsidRPr="00ED12A2">
              <w:rPr>
                <w:b/>
                <w:i/>
              </w:rPr>
              <w:t>3477,8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D16D08" w:rsidRPr="00ED12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ED12A2">
              <w:rPr>
                <w:rFonts w:ascii="Times New Roman" w:hAnsi="Times New Roman"/>
                <w:b/>
                <w:iCs/>
                <w:lang w:eastAsia="ru-RU"/>
              </w:rPr>
              <w:t>3266,2</w:t>
            </w: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:rsidR="00D16D08" w:rsidRPr="00ED12A2" w:rsidRDefault="00D16D08" w:rsidP="00D16D08">
            <w:pPr>
              <w:jc w:val="center"/>
              <w:rPr>
                <w:b/>
                <w:i/>
              </w:rPr>
            </w:pPr>
            <w:r w:rsidRPr="00ED12A2">
              <w:rPr>
                <w:b/>
                <w:i/>
              </w:rPr>
              <w:t>3477,8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16D08" w:rsidRPr="00ED12A2" w:rsidRDefault="00D16D08" w:rsidP="00D7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D12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</w:t>
            </w:r>
            <w:r w:rsidR="00D727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25,03</w:t>
            </w:r>
          </w:p>
        </w:tc>
      </w:tr>
      <w:tr w:rsidR="00D16D08" w:rsidRPr="006E1CA6" w:rsidTr="00F24D93">
        <w:trPr>
          <w:trHeight w:val="300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 xml:space="preserve">Аренда земли </w:t>
            </w:r>
          </w:p>
        </w:tc>
        <w:tc>
          <w:tcPr>
            <w:tcW w:w="1276" w:type="dxa"/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837">
              <w:rPr>
                <w:rFonts w:ascii="Times New Roman" w:hAnsi="Times New Roman" w:cs="Times New Roman"/>
              </w:rPr>
              <w:t>2897,4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4B5CBC" w:rsidRDefault="00D16D08" w:rsidP="00D16D08">
            <w:pPr>
              <w:jc w:val="center"/>
            </w:pPr>
            <w:r>
              <w:t>2927,8</w:t>
            </w:r>
          </w:p>
        </w:tc>
        <w:tc>
          <w:tcPr>
            <w:tcW w:w="1134" w:type="dxa"/>
            <w:vAlign w:val="center"/>
          </w:tcPr>
          <w:p w:rsidR="00D16D08" w:rsidRPr="004B5CBC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2111,3</w:t>
            </w:r>
          </w:p>
        </w:tc>
        <w:tc>
          <w:tcPr>
            <w:tcW w:w="1163" w:type="dxa"/>
            <w:vAlign w:val="center"/>
          </w:tcPr>
          <w:p w:rsidR="00D16D08" w:rsidRPr="004B5CBC" w:rsidRDefault="00D16D08" w:rsidP="00D16D08">
            <w:pPr>
              <w:jc w:val="center"/>
            </w:pPr>
            <w:r>
              <w:t>2927,8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8F597D" w:rsidRDefault="0021773E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3493,03</w:t>
            </w:r>
          </w:p>
        </w:tc>
      </w:tr>
      <w:tr w:rsidR="00D16D08" w:rsidRPr="006E1CA6" w:rsidTr="00F24D93">
        <w:trPr>
          <w:trHeight w:val="320"/>
        </w:trPr>
        <w:tc>
          <w:tcPr>
            <w:tcW w:w="3403" w:type="dxa"/>
            <w:shd w:val="clear" w:color="auto" w:fill="auto"/>
          </w:tcPr>
          <w:p w:rsidR="00D16D08" w:rsidRPr="00D856D0" w:rsidRDefault="00D16D08" w:rsidP="00D16D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Аренда имущества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находящ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оперативн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управлен</w:t>
            </w:r>
            <w:proofErr w:type="spellEnd"/>
          </w:p>
        </w:tc>
        <w:tc>
          <w:tcPr>
            <w:tcW w:w="1276" w:type="dxa"/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6D08" w:rsidRPr="00CE1AA2" w:rsidRDefault="00D16D08" w:rsidP="00D16D0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163" w:type="dxa"/>
            <w:vAlign w:val="center"/>
          </w:tcPr>
          <w:p w:rsidR="00D16D08" w:rsidRPr="00CE1AA2" w:rsidRDefault="00D16D08" w:rsidP="00D16D0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D08" w:rsidRPr="006E1CA6" w:rsidTr="00F24D93">
        <w:trPr>
          <w:trHeight w:val="219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16D08" w:rsidRPr="00D856D0" w:rsidRDefault="00D16D08" w:rsidP="00D16D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Аренда имущества</w:t>
            </w:r>
            <w:r>
              <w:rPr>
                <w:rFonts w:ascii="Times New Roman" w:hAnsi="Times New Roman"/>
                <w:lang w:eastAsia="ru-RU"/>
              </w:rPr>
              <w:t>, (казна, кроме земли)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D08" w:rsidRPr="00145837" w:rsidRDefault="00646A79" w:rsidP="00D16D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837">
              <w:rPr>
                <w:rFonts w:ascii="Times New Roman" w:hAnsi="Times New Roman" w:cs="Times New Roman"/>
              </w:rPr>
              <w:t>689,7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6D08" w:rsidRPr="0089396A" w:rsidRDefault="00646A79" w:rsidP="00D16D08">
            <w:pPr>
              <w:jc w:val="center"/>
            </w:pPr>
            <w:r w:rsidRPr="0089396A"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111,4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16D08" w:rsidRPr="0089396A" w:rsidRDefault="00646A79" w:rsidP="00D16D08">
            <w:pPr>
              <w:jc w:val="center"/>
            </w:pPr>
            <w:r w:rsidRPr="0089396A">
              <w:t>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D08" w:rsidRPr="008F597D" w:rsidRDefault="00646A79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97D">
              <w:rPr>
                <w:rFonts w:ascii="Times New Roman" w:hAnsi="Times New Roman" w:cs="Times New Roman"/>
              </w:rPr>
              <w:t>182,0</w:t>
            </w:r>
          </w:p>
        </w:tc>
      </w:tr>
      <w:tr w:rsidR="00D16D08" w:rsidRPr="006E1CA6" w:rsidTr="00F24D93">
        <w:trPr>
          <w:trHeight w:val="219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 xml:space="preserve">Плата по </w:t>
            </w:r>
            <w:proofErr w:type="spellStart"/>
            <w:proofErr w:type="gramStart"/>
            <w:r w:rsidRPr="008F597D">
              <w:rPr>
                <w:rFonts w:ascii="Times New Roman" w:hAnsi="Times New Roman" w:cs="Times New Roman"/>
                <w:lang w:eastAsia="ru-RU"/>
              </w:rPr>
              <w:t>соц</w:t>
            </w:r>
            <w:proofErr w:type="spellEnd"/>
            <w:proofErr w:type="gramEnd"/>
            <w:r w:rsidRPr="008F597D">
              <w:rPr>
                <w:rFonts w:ascii="Times New Roman" w:hAnsi="Times New Roman" w:cs="Times New Roman"/>
                <w:lang w:eastAsia="ru-RU"/>
              </w:rPr>
              <w:t xml:space="preserve"> найму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837"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6D08" w:rsidRPr="00CE1AA2" w:rsidRDefault="00D16D08" w:rsidP="00D16D08">
            <w:pPr>
              <w:jc w:val="center"/>
              <w:rPr>
                <w:bCs/>
              </w:rPr>
            </w:pPr>
            <w:r w:rsidRPr="0089396A">
              <w:t>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212,6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16D08" w:rsidRPr="00CE1AA2" w:rsidRDefault="00D16D08" w:rsidP="00D16D08">
            <w:pPr>
              <w:jc w:val="center"/>
              <w:rPr>
                <w:bCs/>
              </w:rPr>
            </w:pPr>
            <w:r w:rsidRPr="0089396A">
              <w:t>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Cs/>
                <w:lang w:eastAsia="ru-RU"/>
              </w:rPr>
              <w:t>550,0</w:t>
            </w:r>
          </w:p>
        </w:tc>
      </w:tr>
      <w:tr w:rsidR="00D16D08" w:rsidRPr="006E1CA6" w:rsidTr="00F24D93">
        <w:trPr>
          <w:trHeight w:val="265"/>
        </w:trPr>
        <w:tc>
          <w:tcPr>
            <w:tcW w:w="3403" w:type="dxa"/>
            <w:shd w:val="clear" w:color="auto" w:fill="E7E6E6" w:themeFill="background2"/>
          </w:tcPr>
          <w:p w:rsidR="00D16D08" w:rsidRPr="008F597D" w:rsidRDefault="00D16D08" w:rsidP="00D16D08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8F597D">
              <w:rPr>
                <w:rFonts w:ascii="Times New Roman" w:hAnsi="Times New Roman"/>
                <w:b/>
                <w:i/>
                <w:lang w:eastAsia="ru-RU"/>
              </w:rPr>
              <w:t>Доходы от продажи  имущества</w:t>
            </w:r>
          </w:p>
        </w:tc>
        <w:tc>
          <w:tcPr>
            <w:tcW w:w="1276" w:type="dxa"/>
            <w:shd w:val="clear" w:color="auto" w:fill="E7E6E6" w:themeFill="background2"/>
          </w:tcPr>
          <w:p w:rsidR="00D16D08" w:rsidRPr="00145837" w:rsidRDefault="00D16D08" w:rsidP="00D16D0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145837">
              <w:rPr>
                <w:rFonts w:ascii="Times New Roman" w:hAnsi="Times New Roman" w:cs="Times New Roman"/>
                <w:b/>
                <w:i/>
              </w:rPr>
              <w:t>275,2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D16D08" w:rsidRPr="00CE1AA2" w:rsidRDefault="00D16D08" w:rsidP="00D16D08">
            <w:pPr>
              <w:jc w:val="center"/>
              <w:rPr>
                <w:b/>
                <w:i/>
                <w:iCs/>
              </w:rPr>
            </w:pPr>
            <w:r w:rsidRPr="0089396A">
              <w:rPr>
                <w:b/>
                <w:i/>
              </w:rPr>
              <w:t>209,5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155,6</w:t>
            </w: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:rsidR="00D16D08" w:rsidRPr="00CE1AA2" w:rsidRDefault="00D16D08" w:rsidP="00D16D08">
            <w:pPr>
              <w:jc w:val="center"/>
              <w:rPr>
                <w:b/>
                <w:i/>
                <w:iCs/>
              </w:rPr>
            </w:pPr>
            <w:r w:rsidRPr="0089396A">
              <w:rPr>
                <w:b/>
                <w:i/>
              </w:rPr>
              <w:t>209,5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16D08" w:rsidRPr="008F597D" w:rsidRDefault="00D16D08" w:rsidP="00D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100,0</w:t>
            </w:r>
          </w:p>
        </w:tc>
      </w:tr>
      <w:tr w:rsidR="00D16D08" w:rsidRPr="006E1CA6" w:rsidTr="00F24D93">
        <w:trPr>
          <w:trHeight w:val="283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>Продажа земли</w:t>
            </w:r>
          </w:p>
        </w:tc>
        <w:tc>
          <w:tcPr>
            <w:tcW w:w="1276" w:type="dxa"/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145837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CE1AA2" w:rsidRDefault="00D16D08" w:rsidP="00D16D08">
            <w:pPr>
              <w:jc w:val="center"/>
              <w:rPr>
                <w:iCs/>
              </w:rPr>
            </w:pPr>
            <w:r w:rsidRPr="0089396A">
              <w:t>100,0</w:t>
            </w:r>
          </w:p>
        </w:tc>
        <w:tc>
          <w:tcPr>
            <w:tcW w:w="1134" w:type="dxa"/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46,1</w:t>
            </w:r>
          </w:p>
        </w:tc>
        <w:tc>
          <w:tcPr>
            <w:tcW w:w="1163" w:type="dxa"/>
            <w:vAlign w:val="center"/>
          </w:tcPr>
          <w:p w:rsidR="00D16D08" w:rsidRPr="00CE1AA2" w:rsidRDefault="00D16D08" w:rsidP="00D16D08">
            <w:pPr>
              <w:jc w:val="center"/>
              <w:rPr>
                <w:iCs/>
              </w:rPr>
            </w:pPr>
            <w:r w:rsidRPr="0089396A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D16D08" w:rsidRPr="006E1CA6" w:rsidTr="00F24D93">
        <w:trPr>
          <w:trHeight w:val="325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8F597D">
              <w:rPr>
                <w:rFonts w:ascii="Times New Roman" w:hAnsi="Times New Roman" w:cs="Times New Roman"/>
                <w:lang w:eastAsia="ru-RU"/>
              </w:rPr>
              <w:t>основных</w:t>
            </w:r>
            <w:proofErr w:type="gramEnd"/>
            <w:r w:rsidRPr="008F597D">
              <w:rPr>
                <w:rFonts w:ascii="Times New Roman" w:hAnsi="Times New Roman" w:cs="Times New Roman"/>
                <w:lang w:eastAsia="ru-RU"/>
              </w:rPr>
              <w:t xml:space="preserve"> ср-в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14583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6D08" w:rsidRPr="00CE1AA2" w:rsidRDefault="00D16D08" w:rsidP="00D16D08">
            <w:pPr>
              <w:jc w:val="center"/>
              <w:rPr>
                <w:iCs/>
              </w:rPr>
            </w:pPr>
            <w:r w:rsidRPr="0089396A">
              <w:t>109,5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109,5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16D08" w:rsidRPr="00CE1AA2" w:rsidRDefault="00D16D08" w:rsidP="00D16D08">
            <w:pPr>
              <w:jc w:val="center"/>
              <w:rPr>
                <w:iCs/>
              </w:rPr>
            </w:pPr>
            <w:r w:rsidRPr="0089396A">
              <w:t>109,5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16D08" w:rsidRPr="006E1CA6" w:rsidTr="00F24D93">
        <w:trPr>
          <w:trHeight w:val="281"/>
        </w:trPr>
        <w:tc>
          <w:tcPr>
            <w:tcW w:w="3403" w:type="dxa"/>
            <w:shd w:val="clear" w:color="auto" w:fill="E7E6E6" w:themeFill="background2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F597D">
              <w:rPr>
                <w:rFonts w:ascii="Times New Roman" w:hAnsi="Times New Roman" w:cs="Times New Roman"/>
                <w:b/>
                <w:i/>
                <w:lang w:eastAsia="ru-RU"/>
              </w:rPr>
              <w:t>Штрафы</w:t>
            </w:r>
          </w:p>
        </w:tc>
        <w:tc>
          <w:tcPr>
            <w:tcW w:w="1276" w:type="dxa"/>
            <w:shd w:val="clear" w:color="auto" w:fill="E7E6E6" w:themeFill="background2"/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45837">
              <w:rPr>
                <w:rFonts w:ascii="Times New Roman" w:hAnsi="Times New Roman" w:cs="Times New Roman"/>
                <w:b/>
              </w:rPr>
              <w:t>19,9</w:t>
            </w:r>
          </w:p>
        </w:tc>
        <w:tc>
          <w:tcPr>
            <w:tcW w:w="1275" w:type="dxa"/>
            <w:shd w:val="clear" w:color="auto" w:fill="E7E6E6" w:themeFill="background2"/>
            <w:noWrap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b/>
                <w:i/>
                <w:iCs/>
                <w:lang w:val="en-US"/>
              </w:rPr>
              <w:t>30</w:t>
            </w:r>
            <w:r>
              <w:rPr>
                <w:b/>
                <w:i/>
                <w:iCs/>
              </w:rPr>
              <w:t>,0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23,0</w:t>
            </w:r>
          </w:p>
        </w:tc>
        <w:tc>
          <w:tcPr>
            <w:tcW w:w="1163" w:type="dxa"/>
            <w:shd w:val="clear" w:color="auto" w:fill="E7E6E6" w:themeFill="background2"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b/>
                <w:i/>
                <w:iCs/>
                <w:lang w:val="en-US"/>
              </w:rPr>
              <w:t>30</w:t>
            </w:r>
            <w:r>
              <w:rPr>
                <w:b/>
                <w:i/>
                <w:iCs/>
              </w:rPr>
              <w:t>,0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30,0</w:t>
            </w:r>
          </w:p>
        </w:tc>
      </w:tr>
      <w:tr w:rsidR="00D16D08" w:rsidRPr="006E1CA6" w:rsidTr="00F24D93">
        <w:trPr>
          <w:trHeight w:val="281"/>
        </w:trPr>
        <w:tc>
          <w:tcPr>
            <w:tcW w:w="3403" w:type="dxa"/>
            <w:shd w:val="clear" w:color="auto" w:fill="E7E6E6" w:themeFill="background2"/>
          </w:tcPr>
          <w:p w:rsidR="00D16D08" w:rsidRPr="00F40214" w:rsidRDefault="00D16D08" w:rsidP="00D16D0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40214">
              <w:rPr>
                <w:rFonts w:ascii="Times New Roman" w:hAnsi="Times New Roman" w:cs="Times New Roman"/>
                <w:b/>
                <w:i/>
              </w:rPr>
              <w:t>Штрафы за несоблюдение законодательства в сфере закупок</w:t>
            </w:r>
          </w:p>
        </w:tc>
        <w:tc>
          <w:tcPr>
            <w:tcW w:w="1276" w:type="dxa"/>
            <w:shd w:val="clear" w:color="auto" w:fill="E7E6E6" w:themeFill="background2"/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  <w:noWrap/>
          </w:tcPr>
          <w:p w:rsidR="00D16D08" w:rsidRPr="00F40214" w:rsidRDefault="00D16D08" w:rsidP="00D16D08">
            <w:pPr>
              <w:pStyle w:val="a3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69,4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E7E6E6" w:themeFill="background2"/>
          </w:tcPr>
          <w:p w:rsidR="00D16D08" w:rsidRPr="00F40214" w:rsidRDefault="00D16D08" w:rsidP="00D16D08">
            <w:pPr>
              <w:pStyle w:val="a3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69,4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16D08" w:rsidRPr="006E1CA6" w:rsidTr="00F24D93">
        <w:trPr>
          <w:trHeight w:val="27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F597D">
              <w:rPr>
                <w:rFonts w:ascii="Times New Roman" w:hAnsi="Times New Roman" w:cs="Times New Roman"/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D08" w:rsidRPr="00145837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45837">
              <w:rPr>
                <w:rFonts w:ascii="Times New Roman" w:hAnsi="Times New Roman" w:cs="Times New Roman"/>
                <w:b/>
              </w:rPr>
              <w:t>270,8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89396A">
              <w:rPr>
                <w:b/>
                <w:i/>
              </w:rPr>
              <w:t>711,4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709,2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89396A">
              <w:rPr>
                <w:b/>
                <w:i/>
              </w:rPr>
              <w:t>711,4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958,0</w:t>
            </w:r>
          </w:p>
        </w:tc>
      </w:tr>
      <w:tr w:rsidR="00D16D08" w:rsidRPr="006E1CA6" w:rsidTr="00F24D93">
        <w:trPr>
          <w:trHeight w:val="275"/>
        </w:trPr>
        <w:tc>
          <w:tcPr>
            <w:tcW w:w="3403" w:type="dxa"/>
            <w:shd w:val="clear" w:color="auto" w:fill="E7E6E6" w:themeFill="background2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F597D">
              <w:rPr>
                <w:rFonts w:ascii="Times New Roman" w:hAnsi="Times New Roman" w:cs="Times New Roman"/>
                <w:b/>
                <w:i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E7E6E6" w:themeFill="background2"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1319DD">
              <w:rPr>
                <w:b/>
              </w:rPr>
              <w:t xml:space="preserve">9883,9  </w:t>
            </w:r>
          </w:p>
        </w:tc>
        <w:tc>
          <w:tcPr>
            <w:tcW w:w="1275" w:type="dxa"/>
            <w:shd w:val="clear" w:color="auto" w:fill="E7E6E6" w:themeFill="background2"/>
            <w:noWrap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5876F0">
              <w:rPr>
                <w:b/>
                <w:i/>
                <w:szCs w:val="28"/>
              </w:rPr>
              <w:t>18257,55</w:t>
            </w:r>
          </w:p>
        </w:tc>
        <w:tc>
          <w:tcPr>
            <w:tcW w:w="1134" w:type="dxa"/>
            <w:shd w:val="clear" w:color="auto" w:fill="E7E6E6" w:themeFill="background2"/>
          </w:tcPr>
          <w:p w:rsidR="00D16D08" w:rsidRPr="00CE1AA2" w:rsidRDefault="00D16D08" w:rsidP="00D16D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2527,6</w:t>
            </w:r>
          </w:p>
        </w:tc>
        <w:tc>
          <w:tcPr>
            <w:tcW w:w="1163" w:type="dxa"/>
            <w:shd w:val="clear" w:color="auto" w:fill="E7E6E6" w:themeFill="background2"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5876F0">
              <w:rPr>
                <w:b/>
                <w:i/>
                <w:szCs w:val="28"/>
              </w:rPr>
              <w:t>18257,55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D16D08" w:rsidRPr="008F597D" w:rsidRDefault="00D16D08" w:rsidP="00BA49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</w:t>
            </w:r>
            <w:r w:rsidR="00BA49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92</w:t>
            </w:r>
            <w:r w:rsidRPr="008F59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</w:t>
            </w:r>
            <w:r w:rsidR="00BA49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D16D08" w:rsidRPr="006E1CA6" w:rsidTr="00F24D93">
        <w:trPr>
          <w:trHeight w:val="280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3" w:type="dxa"/>
          </w:tcPr>
          <w:p w:rsidR="00D16D08" w:rsidRPr="006E1CA6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D08" w:rsidRPr="006E1CA6" w:rsidTr="00F24D93">
        <w:trPr>
          <w:trHeight w:val="269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D16D08" w:rsidRPr="001319DD" w:rsidRDefault="00D16D08" w:rsidP="00D16D08">
            <w:pPr>
              <w:jc w:val="center"/>
            </w:pPr>
            <w:r w:rsidRPr="001D1CCA">
              <w:t>837,0</w:t>
            </w:r>
          </w:p>
        </w:tc>
        <w:tc>
          <w:tcPr>
            <w:tcW w:w="1275" w:type="dxa"/>
            <w:shd w:val="clear" w:color="auto" w:fill="auto"/>
            <w:noWrap/>
          </w:tcPr>
          <w:p w:rsidR="00D16D08" w:rsidRPr="0089396A" w:rsidRDefault="00D16D08" w:rsidP="00D16D08">
            <w:pPr>
              <w:pStyle w:val="a3"/>
            </w:pPr>
            <w:r w:rsidRPr="0089396A">
              <w:t>1667,7</w:t>
            </w:r>
          </w:p>
        </w:tc>
        <w:tc>
          <w:tcPr>
            <w:tcW w:w="1134" w:type="dxa"/>
          </w:tcPr>
          <w:p w:rsidR="00D16D08" w:rsidRPr="00D02705" w:rsidRDefault="00D16D08" w:rsidP="00D16D0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02705">
              <w:rPr>
                <w:rFonts w:ascii="Times New Roman" w:hAnsi="Times New Roman"/>
                <w:lang w:eastAsia="ru-RU"/>
              </w:rPr>
              <w:t>1250,8</w:t>
            </w:r>
          </w:p>
        </w:tc>
        <w:tc>
          <w:tcPr>
            <w:tcW w:w="1163" w:type="dxa"/>
          </w:tcPr>
          <w:p w:rsidR="00D16D08" w:rsidRPr="0089396A" w:rsidRDefault="00D16D08" w:rsidP="00D16D08">
            <w:pPr>
              <w:pStyle w:val="a3"/>
            </w:pPr>
            <w:r w:rsidRPr="0089396A">
              <w:t>1667,7</w:t>
            </w:r>
          </w:p>
        </w:tc>
        <w:tc>
          <w:tcPr>
            <w:tcW w:w="1276" w:type="dxa"/>
            <w:shd w:val="clear" w:color="auto" w:fill="auto"/>
            <w:noWrap/>
          </w:tcPr>
          <w:p w:rsidR="00D16D08" w:rsidRPr="008F597D" w:rsidRDefault="00D16D08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97D">
              <w:rPr>
                <w:rFonts w:ascii="Times New Roman" w:eastAsia="Times New Roman" w:hAnsi="Times New Roman" w:cs="Times New Roman"/>
                <w:lang w:eastAsia="ru-RU"/>
              </w:rPr>
              <w:t>2807,392</w:t>
            </w:r>
          </w:p>
        </w:tc>
      </w:tr>
      <w:tr w:rsidR="00D16D08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597D">
              <w:rPr>
                <w:rFonts w:ascii="Times New Roman" w:hAnsi="Times New Roman" w:cs="Times New Roman"/>
                <w:lang w:eastAsia="ru-RU"/>
              </w:rPr>
              <w:t xml:space="preserve">Субвенции  на ВУС </w:t>
            </w:r>
          </w:p>
        </w:tc>
        <w:tc>
          <w:tcPr>
            <w:tcW w:w="1276" w:type="dxa"/>
          </w:tcPr>
          <w:p w:rsidR="00D16D08" w:rsidRPr="001319DD" w:rsidRDefault="00D16D08" w:rsidP="00D16D08">
            <w:pPr>
              <w:jc w:val="center"/>
            </w:pPr>
            <w:r>
              <w:t>253,3</w:t>
            </w:r>
          </w:p>
        </w:tc>
        <w:tc>
          <w:tcPr>
            <w:tcW w:w="1275" w:type="dxa"/>
            <w:shd w:val="clear" w:color="auto" w:fill="auto"/>
            <w:noWrap/>
          </w:tcPr>
          <w:p w:rsidR="00D16D08" w:rsidRPr="009C21E5" w:rsidRDefault="00D16D08" w:rsidP="00D16D08">
            <w:pPr>
              <w:pStyle w:val="a3"/>
            </w:pPr>
            <w:r>
              <w:t>277,662</w:t>
            </w:r>
          </w:p>
        </w:tc>
        <w:tc>
          <w:tcPr>
            <w:tcW w:w="1134" w:type="dxa"/>
          </w:tcPr>
          <w:p w:rsidR="00D16D08" w:rsidRPr="009C21E5" w:rsidRDefault="00D16D08" w:rsidP="00D16D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  <w:tc>
          <w:tcPr>
            <w:tcW w:w="1163" w:type="dxa"/>
          </w:tcPr>
          <w:p w:rsidR="00D16D08" w:rsidRPr="009C21E5" w:rsidRDefault="00D16D08" w:rsidP="00D16D08">
            <w:pPr>
              <w:pStyle w:val="a3"/>
            </w:pPr>
            <w:r>
              <w:t>277,662</w:t>
            </w:r>
          </w:p>
        </w:tc>
        <w:tc>
          <w:tcPr>
            <w:tcW w:w="1276" w:type="dxa"/>
            <w:shd w:val="clear" w:color="auto" w:fill="auto"/>
            <w:noWrap/>
          </w:tcPr>
          <w:p w:rsidR="00D16D08" w:rsidRPr="008F597D" w:rsidRDefault="00BA49E2" w:rsidP="00D16D0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284,63</w:t>
            </w:r>
          </w:p>
        </w:tc>
      </w:tr>
      <w:tr w:rsidR="00D16D08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D16D08" w:rsidRPr="00B40B4C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  <w:r w:rsidRPr="00B40B4C">
              <w:rPr>
                <w:rFonts w:ascii="Times New Roman" w:hAnsi="Times New Roman" w:cs="Times New Roman"/>
              </w:rPr>
              <w:t xml:space="preserve">Субсидии на программу «Городская среда» </w:t>
            </w:r>
            <w:proofErr w:type="gramStart"/>
            <w:r w:rsidRPr="00B40B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0B4C">
              <w:rPr>
                <w:rFonts w:ascii="Times New Roman" w:hAnsi="Times New Roman" w:cs="Times New Roman"/>
              </w:rPr>
              <w:t>1000 дворов)</w:t>
            </w:r>
          </w:p>
        </w:tc>
        <w:tc>
          <w:tcPr>
            <w:tcW w:w="1276" w:type="dxa"/>
          </w:tcPr>
          <w:p w:rsidR="00D16D08" w:rsidRPr="00B40B4C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16D08" w:rsidRPr="00B40B4C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  <w:r w:rsidRPr="00B40B4C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</w:tcPr>
          <w:p w:rsidR="00D16D08" w:rsidRPr="00B40B4C" w:rsidRDefault="00D16D08" w:rsidP="00D16D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</w:tcPr>
          <w:p w:rsidR="00D16D08" w:rsidRPr="00B40B4C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  <w:r w:rsidRPr="00B40B4C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276" w:type="dxa"/>
            <w:shd w:val="clear" w:color="auto" w:fill="auto"/>
            <w:noWrap/>
          </w:tcPr>
          <w:p w:rsidR="00D16D08" w:rsidRPr="00B40B4C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6D08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D16D08" w:rsidRPr="00B40B4C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  <w:r w:rsidRPr="00B40B4C">
              <w:rPr>
                <w:rFonts w:ascii="Times New Roman" w:hAnsi="Times New Roman" w:cs="Times New Roman"/>
              </w:rPr>
              <w:t>Субсидии на программу «Городская среда»</w:t>
            </w:r>
          </w:p>
        </w:tc>
        <w:tc>
          <w:tcPr>
            <w:tcW w:w="1276" w:type="dxa"/>
          </w:tcPr>
          <w:p w:rsidR="00D16D08" w:rsidRPr="00B40B4C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16D08" w:rsidRPr="00B40B4C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1358,99</w:t>
            </w:r>
          </w:p>
        </w:tc>
        <w:tc>
          <w:tcPr>
            <w:tcW w:w="1134" w:type="dxa"/>
          </w:tcPr>
          <w:p w:rsidR="00D16D08" w:rsidRPr="00B40B4C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</w:tcPr>
          <w:p w:rsidR="00D16D08" w:rsidRPr="00B40B4C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1358,99</w:t>
            </w:r>
          </w:p>
        </w:tc>
        <w:tc>
          <w:tcPr>
            <w:tcW w:w="1276" w:type="dxa"/>
            <w:shd w:val="clear" w:color="auto" w:fill="auto"/>
            <w:noWrap/>
          </w:tcPr>
          <w:p w:rsidR="00D16D08" w:rsidRPr="00B40B4C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D08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D16D08" w:rsidRPr="008A12D8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  <w:r w:rsidRPr="008A12D8">
              <w:rPr>
                <w:rFonts w:ascii="Times New Roman" w:hAnsi="Times New Roman" w:cs="Times New Roman"/>
              </w:rPr>
              <w:t xml:space="preserve">Субсидии на финансирование </w:t>
            </w:r>
            <w:proofErr w:type="spellStart"/>
            <w:r w:rsidRPr="008A12D8">
              <w:rPr>
                <w:rFonts w:ascii="Times New Roman" w:hAnsi="Times New Roman" w:cs="Times New Roman"/>
              </w:rPr>
              <w:t>мун</w:t>
            </w:r>
            <w:proofErr w:type="spellEnd"/>
            <w:r w:rsidRPr="008A12D8">
              <w:rPr>
                <w:rFonts w:ascii="Times New Roman" w:hAnsi="Times New Roman" w:cs="Times New Roman"/>
              </w:rPr>
              <w:t xml:space="preserve"> программы «Строительство гидротехнических сооружений  инженерной защиты</w:t>
            </w:r>
            <w:proofErr w:type="gramStart"/>
            <w:r w:rsidRPr="008A12D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276" w:type="dxa"/>
          </w:tcPr>
          <w:p w:rsidR="00D16D08" w:rsidRDefault="00D16D08" w:rsidP="00C20990">
            <w:pPr>
              <w:jc w:val="center"/>
              <w:rPr>
                <w:shd w:val="clear" w:color="auto" w:fill="FFFFFF"/>
              </w:rPr>
            </w:pPr>
            <w:r w:rsidRPr="001D1CCA">
              <w:rPr>
                <w:shd w:val="clear" w:color="auto" w:fill="FFFFFF"/>
              </w:rPr>
              <w:t>3286,</w:t>
            </w:r>
            <w:r>
              <w:rPr>
                <w:shd w:val="clear" w:color="auto" w:fill="FFFFFF"/>
              </w:rPr>
              <w:t>2</w:t>
            </w:r>
          </w:p>
          <w:p w:rsidR="00D16D08" w:rsidRPr="006E1CA6" w:rsidRDefault="00D16D08" w:rsidP="00C209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89396A" w:rsidRDefault="00D16D08" w:rsidP="00C20990">
            <w:pPr>
              <w:pStyle w:val="a3"/>
              <w:jc w:val="center"/>
            </w:pPr>
            <w:r w:rsidRPr="0089396A">
              <w:t>4045,6</w:t>
            </w:r>
          </w:p>
        </w:tc>
        <w:tc>
          <w:tcPr>
            <w:tcW w:w="1134" w:type="dxa"/>
          </w:tcPr>
          <w:p w:rsidR="00D16D08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16D08" w:rsidRPr="00787121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6D08" w:rsidRPr="006E1CA6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71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vAlign w:val="center"/>
          </w:tcPr>
          <w:p w:rsidR="00D16D08" w:rsidRPr="0089396A" w:rsidRDefault="00D16D08" w:rsidP="00C20990">
            <w:pPr>
              <w:pStyle w:val="a3"/>
              <w:jc w:val="center"/>
            </w:pPr>
            <w:r w:rsidRPr="0089396A">
              <w:t>4045,6</w:t>
            </w:r>
          </w:p>
        </w:tc>
        <w:tc>
          <w:tcPr>
            <w:tcW w:w="1276" w:type="dxa"/>
            <w:shd w:val="clear" w:color="auto" w:fill="auto"/>
            <w:noWrap/>
          </w:tcPr>
          <w:p w:rsidR="00D16D08" w:rsidRPr="008F597D" w:rsidRDefault="00D16D08" w:rsidP="00C2099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D08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D16D08" w:rsidRPr="008F597D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  <w:r w:rsidRPr="008F597D">
              <w:rPr>
                <w:rFonts w:ascii="Times New Roman" w:hAnsi="Times New Roman" w:cs="Times New Roman"/>
              </w:rPr>
              <w:t xml:space="preserve">Субсидии на </w:t>
            </w:r>
            <w:proofErr w:type="gramStart"/>
            <w:r w:rsidRPr="008F597D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Pr="008F597D">
              <w:rPr>
                <w:rFonts w:ascii="Times New Roman" w:hAnsi="Times New Roman" w:cs="Times New Roman"/>
              </w:rPr>
              <w:t xml:space="preserve"> дорог за счет бюджета Кировского района</w:t>
            </w:r>
          </w:p>
        </w:tc>
        <w:tc>
          <w:tcPr>
            <w:tcW w:w="1276" w:type="dxa"/>
          </w:tcPr>
          <w:p w:rsidR="00D16D08" w:rsidRPr="006E1CA6" w:rsidRDefault="00C20990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t>1024,9</w:t>
            </w:r>
          </w:p>
        </w:tc>
        <w:tc>
          <w:tcPr>
            <w:tcW w:w="1275" w:type="dxa"/>
            <w:shd w:val="clear" w:color="auto" w:fill="auto"/>
            <w:noWrap/>
          </w:tcPr>
          <w:p w:rsidR="00D16D08" w:rsidRPr="006E1CA6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16D08" w:rsidRPr="006E1CA6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:rsidR="00D16D08" w:rsidRPr="006E1CA6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16D08" w:rsidRPr="008F597D" w:rsidRDefault="00D16D08" w:rsidP="00C2099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D08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D16D08" w:rsidRPr="00F40214" w:rsidRDefault="00D16D08" w:rsidP="00D16D08">
            <w:pPr>
              <w:pStyle w:val="a3"/>
              <w:rPr>
                <w:rFonts w:ascii="Times New Roman" w:hAnsi="Times New Roman" w:cs="Times New Roman"/>
              </w:rPr>
            </w:pPr>
            <w:r w:rsidRPr="00F40214">
              <w:rPr>
                <w:rFonts w:ascii="Times New Roman" w:hAnsi="Times New Roman" w:cs="Times New Roman"/>
              </w:rPr>
              <w:lastRenderedPageBreak/>
              <w:t xml:space="preserve">Субсидии на </w:t>
            </w:r>
            <w:proofErr w:type="gramStart"/>
            <w:r w:rsidRPr="00F40214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Pr="00F40214">
              <w:rPr>
                <w:rFonts w:ascii="Times New Roman" w:hAnsi="Times New Roman" w:cs="Times New Roman"/>
              </w:rPr>
              <w:t xml:space="preserve"> дорог за счет Дорожного фонда Приморского края</w:t>
            </w:r>
          </w:p>
        </w:tc>
        <w:tc>
          <w:tcPr>
            <w:tcW w:w="1276" w:type="dxa"/>
          </w:tcPr>
          <w:p w:rsidR="00D16D08" w:rsidRPr="00F40214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214">
              <w:rPr>
                <w:rFonts w:ascii="Times New Roman" w:hAnsi="Times New Roman" w:cs="Times New Roman"/>
                <w:shd w:val="clear" w:color="auto" w:fill="FFFFFF"/>
              </w:rPr>
              <w:t>3645,5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D08" w:rsidRPr="00F40214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214">
              <w:rPr>
                <w:rFonts w:ascii="Times New Roman" w:hAnsi="Times New Roman" w:cs="Times New Roman"/>
              </w:rPr>
              <w:t>7307,60</w:t>
            </w:r>
          </w:p>
        </w:tc>
        <w:tc>
          <w:tcPr>
            <w:tcW w:w="1134" w:type="dxa"/>
            <w:vAlign w:val="center"/>
          </w:tcPr>
          <w:p w:rsidR="00D16D08" w:rsidRPr="009A4331" w:rsidRDefault="00D16D08" w:rsidP="00C2099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4331">
              <w:rPr>
                <w:rFonts w:ascii="Times New Roman" w:hAnsi="Times New Roman"/>
                <w:lang w:eastAsia="ru-RU"/>
              </w:rPr>
              <w:t>1068,6</w:t>
            </w:r>
          </w:p>
        </w:tc>
        <w:tc>
          <w:tcPr>
            <w:tcW w:w="1163" w:type="dxa"/>
            <w:vAlign w:val="center"/>
          </w:tcPr>
          <w:p w:rsidR="00D16D08" w:rsidRPr="00F40214" w:rsidRDefault="00D16D08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214">
              <w:rPr>
                <w:rFonts w:ascii="Times New Roman" w:hAnsi="Times New Roman" w:cs="Times New Roman"/>
              </w:rPr>
              <w:t>7307,60</w:t>
            </w:r>
          </w:p>
        </w:tc>
        <w:tc>
          <w:tcPr>
            <w:tcW w:w="1276" w:type="dxa"/>
            <w:shd w:val="clear" w:color="auto" w:fill="auto"/>
            <w:noWrap/>
          </w:tcPr>
          <w:p w:rsidR="00D16D08" w:rsidRPr="00F40214" w:rsidRDefault="00D16D08" w:rsidP="00C2099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214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787121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787121" w:rsidRPr="008F597D" w:rsidRDefault="00787121" w:rsidP="007871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F597D">
              <w:rPr>
                <w:rFonts w:ascii="Times New Roman" w:hAnsi="Times New Roman" w:cs="Times New Roman"/>
              </w:rPr>
              <w:t xml:space="preserve">Субсидии из краевого б-та на строит </w:t>
            </w:r>
            <w:proofErr w:type="spellStart"/>
            <w:r w:rsidRPr="008F597D">
              <w:rPr>
                <w:rFonts w:ascii="Times New Roman" w:hAnsi="Times New Roman" w:cs="Times New Roman"/>
              </w:rPr>
              <w:t>гидротехнич</w:t>
            </w:r>
            <w:proofErr w:type="spellEnd"/>
            <w:r w:rsidRPr="008F5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7D">
              <w:rPr>
                <w:rFonts w:ascii="Times New Roman" w:hAnsi="Times New Roman" w:cs="Times New Roman"/>
              </w:rPr>
              <w:t>сооруж</w:t>
            </w:r>
            <w:proofErr w:type="spellEnd"/>
            <w:r w:rsidRPr="008F597D">
              <w:rPr>
                <w:rFonts w:ascii="Times New Roman" w:hAnsi="Times New Roman" w:cs="Times New Roman"/>
              </w:rPr>
              <w:t xml:space="preserve"> (проектно-</w:t>
            </w:r>
            <w:proofErr w:type="spellStart"/>
            <w:r w:rsidRPr="008F597D">
              <w:rPr>
                <w:rFonts w:ascii="Times New Roman" w:hAnsi="Times New Roman" w:cs="Times New Roman"/>
              </w:rPr>
              <w:t>изыскат</w:t>
            </w:r>
            <w:proofErr w:type="spellEnd"/>
            <w:r w:rsidRPr="008F597D">
              <w:rPr>
                <w:rFonts w:ascii="Times New Roman" w:hAnsi="Times New Roman" w:cs="Times New Roman"/>
              </w:rPr>
              <w:t>.</w:t>
            </w:r>
            <w:proofErr w:type="gramEnd"/>
            <w:r w:rsidRPr="008F5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97D">
              <w:rPr>
                <w:rFonts w:ascii="Times New Roman" w:hAnsi="Times New Roman" w:cs="Times New Roman"/>
              </w:rPr>
              <w:t>Работы)</w:t>
            </w:r>
            <w:proofErr w:type="gramEnd"/>
          </w:p>
        </w:tc>
        <w:tc>
          <w:tcPr>
            <w:tcW w:w="1276" w:type="dxa"/>
          </w:tcPr>
          <w:p w:rsidR="00787121" w:rsidRPr="006E1CA6" w:rsidRDefault="00787121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87121" w:rsidRPr="006E1CA6" w:rsidRDefault="00787121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7121" w:rsidRPr="006E1CA6" w:rsidRDefault="00787121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:rsidR="00787121" w:rsidRPr="006E1CA6" w:rsidRDefault="00787121" w:rsidP="00C209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87121" w:rsidRPr="008F597D" w:rsidRDefault="00787121" w:rsidP="00C2099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121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787121" w:rsidRPr="008A12D8" w:rsidRDefault="00787121" w:rsidP="00787121">
            <w:pPr>
              <w:pStyle w:val="a3"/>
              <w:rPr>
                <w:rFonts w:ascii="Times New Roman" w:hAnsi="Times New Roman" w:cs="Times New Roman"/>
              </w:rPr>
            </w:pPr>
            <w:r w:rsidRPr="008A12D8">
              <w:rPr>
                <w:rFonts w:ascii="Times New Roman" w:hAnsi="Times New Roman" w:cs="Times New Roman"/>
              </w:rPr>
              <w:t xml:space="preserve">Трансферты из бюджета Кировского МР в целях исполнения Указа Президента РФ № 597 от 7 мая 2012 г на повышение зарплаты </w:t>
            </w:r>
            <w:proofErr w:type="spellStart"/>
            <w:r w:rsidRPr="008A12D8">
              <w:rPr>
                <w:rFonts w:ascii="Times New Roman" w:hAnsi="Times New Roman" w:cs="Times New Roman"/>
              </w:rPr>
              <w:t>работн</w:t>
            </w:r>
            <w:proofErr w:type="spellEnd"/>
            <w:r w:rsidRPr="008A12D8">
              <w:rPr>
                <w:rFonts w:ascii="Times New Roman" w:hAnsi="Times New Roman" w:cs="Times New Roman"/>
              </w:rPr>
              <w:t xml:space="preserve"> культуры на </w:t>
            </w:r>
            <w:proofErr w:type="spellStart"/>
            <w:proofErr w:type="gramStart"/>
            <w:r w:rsidRPr="008A12D8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8A1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2D8">
              <w:rPr>
                <w:rFonts w:ascii="Times New Roman" w:hAnsi="Times New Roman" w:cs="Times New Roman"/>
              </w:rPr>
              <w:t>реш</w:t>
            </w:r>
            <w:proofErr w:type="spellEnd"/>
            <w:r w:rsidRPr="008A12D8">
              <w:rPr>
                <w:rFonts w:ascii="Times New Roman" w:hAnsi="Times New Roman" w:cs="Times New Roman"/>
              </w:rPr>
              <w:t xml:space="preserve"> думы Кировского МР от 18.06.2018 г №  143-НПА</w:t>
            </w:r>
          </w:p>
        </w:tc>
        <w:tc>
          <w:tcPr>
            <w:tcW w:w="1276" w:type="dxa"/>
          </w:tcPr>
          <w:p w:rsidR="00787121" w:rsidRPr="00F40214" w:rsidRDefault="00787121" w:rsidP="00C209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214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75" w:type="dxa"/>
            <w:shd w:val="clear" w:color="auto" w:fill="auto"/>
            <w:noWrap/>
          </w:tcPr>
          <w:p w:rsidR="00787121" w:rsidRPr="006E1CA6" w:rsidRDefault="00787121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7121" w:rsidRPr="006E1CA6" w:rsidRDefault="00787121" w:rsidP="00C20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:rsidR="00787121" w:rsidRPr="006E1CA6" w:rsidRDefault="00787121" w:rsidP="00C209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87121" w:rsidRPr="008F597D" w:rsidRDefault="00787121" w:rsidP="00C2099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121" w:rsidRPr="006E1CA6" w:rsidTr="00F24D93">
        <w:trPr>
          <w:trHeight w:val="273"/>
        </w:trPr>
        <w:tc>
          <w:tcPr>
            <w:tcW w:w="3403" w:type="dxa"/>
            <w:shd w:val="clear" w:color="auto" w:fill="auto"/>
          </w:tcPr>
          <w:p w:rsidR="00787121" w:rsidRPr="008A12D8" w:rsidRDefault="00787121" w:rsidP="007871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2D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финансирование дорожной деятельности</w:t>
            </w:r>
            <w:proofErr w:type="gramStart"/>
            <w:r w:rsidRPr="008A12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12D8">
              <w:rPr>
                <w:rFonts w:ascii="Times New Roman" w:hAnsi="Times New Roman" w:cs="Times New Roman"/>
              </w:rPr>
              <w:t xml:space="preserve"> в том числе добровольных пожертвований  в отношении автодорог общего пользования местного значения городских поселений</w:t>
            </w:r>
          </w:p>
        </w:tc>
        <w:tc>
          <w:tcPr>
            <w:tcW w:w="1276" w:type="dxa"/>
          </w:tcPr>
          <w:p w:rsidR="00787121" w:rsidRPr="00F40214" w:rsidRDefault="00787121" w:rsidP="00787121">
            <w:pPr>
              <w:pStyle w:val="a3"/>
              <w:rPr>
                <w:rFonts w:ascii="Times New Roman" w:hAnsi="Times New Roman" w:cs="Times New Roman"/>
              </w:rPr>
            </w:pPr>
            <w:r w:rsidRPr="00F4021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</w:tcPr>
          <w:p w:rsidR="00787121" w:rsidRPr="006E1CA6" w:rsidRDefault="00787121" w:rsidP="0078712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7121" w:rsidRPr="006E1CA6" w:rsidRDefault="00787121" w:rsidP="0078712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:rsidR="00787121" w:rsidRPr="006E1CA6" w:rsidRDefault="00787121" w:rsidP="00787121">
            <w:pPr>
              <w:pStyle w:val="a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87121" w:rsidRPr="006E1CA6" w:rsidRDefault="00787121" w:rsidP="007871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CE44B4" w:rsidRPr="006E1CA6" w:rsidRDefault="00CE44B4" w:rsidP="00CE44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F50749" w:rsidRPr="008F597D" w:rsidRDefault="0096453C" w:rsidP="007B7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9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Налоговые доходы</w:t>
      </w:r>
    </w:p>
    <w:p w:rsidR="0096453C" w:rsidRPr="006E1CA6" w:rsidRDefault="0096453C" w:rsidP="0058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F59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Налоговые доходы</w:t>
      </w:r>
      <w:r w:rsidRPr="008F5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8F597D" w:rsidRPr="008F59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15D1C" w:rsidRPr="008F5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8F5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 запланированы в сумме  </w:t>
      </w:r>
      <w:r w:rsidR="008F597D" w:rsidRPr="008F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17349,8</w:t>
      </w:r>
      <w:r w:rsidR="00B15D1C" w:rsidRPr="008F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97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="007E3B6E" w:rsidRPr="008F59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59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="00C20990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увеличением к </w:t>
      </w:r>
      <w:r w:rsidR="00B15D1C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>ожидаемо</w:t>
      </w:r>
      <w:r w:rsidR="00C20990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B15D1C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</w:t>
      </w:r>
      <w:r w:rsidR="00C20990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15D1C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F597D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15D1C" w:rsidRP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8 %.</w:t>
      </w:r>
    </w:p>
    <w:p w:rsidR="007E3B6E" w:rsidRPr="00BB48F2" w:rsidRDefault="007E3B6E" w:rsidP="00586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F2">
        <w:rPr>
          <w:rFonts w:ascii="Times New Roman" w:hAnsi="Times New Roman"/>
          <w:sz w:val="28"/>
          <w:szCs w:val="28"/>
        </w:rPr>
        <w:t xml:space="preserve">В общей сумме </w:t>
      </w:r>
      <w:r w:rsidR="00E5593F" w:rsidRPr="00BB48F2">
        <w:rPr>
          <w:rFonts w:ascii="Times New Roman" w:hAnsi="Times New Roman"/>
          <w:sz w:val="28"/>
          <w:szCs w:val="28"/>
        </w:rPr>
        <w:t>собственных</w:t>
      </w:r>
      <w:r w:rsidR="00BB48F2" w:rsidRPr="00BB48F2">
        <w:rPr>
          <w:rFonts w:ascii="Times New Roman" w:hAnsi="Times New Roman"/>
          <w:sz w:val="28"/>
          <w:szCs w:val="28"/>
        </w:rPr>
        <w:t xml:space="preserve"> (налоговых и неналоговых</w:t>
      </w:r>
      <w:proofErr w:type="gramStart"/>
      <w:r w:rsidR="00E5593F" w:rsidRPr="00BB48F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15045" w:rsidRPr="00BB48F2">
        <w:rPr>
          <w:rFonts w:ascii="Times New Roman" w:hAnsi="Times New Roman"/>
          <w:sz w:val="28"/>
          <w:szCs w:val="28"/>
        </w:rPr>
        <w:t xml:space="preserve"> </w:t>
      </w:r>
      <w:r w:rsidR="00B15D1C" w:rsidRPr="00BB48F2">
        <w:rPr>
          <w:rFonts w:ascii="Times New Roman" w:hAnsi="Times New Roman"/>
          <w:sz w:val="28"/>
          <w:szCs w:val="28"/>
        </w:rPr>
        <w:t xml:space="preserve"> </w:t>
      </w:r>
      <w:r w:rsidRPr="00BB48F2">
        <w:rPr>
          <w:rFonts w:ascii="Times New Roman" w:hAnsi="Times New Roman"/>
          <w:sz w:val="28"/>
          <w:szCs w:val="28"/>
        </w:rPr>
        <w:t xml:space="preserve">поступлений планируемые </w:t>
      </w:r>
      <w:r w:rsidRPr="00BB48F2">
        <w:rPr>
          <w:rFonts w:ascii="Times New Roman" w:hAnsi="Times New Roman"/>
          <w:b/>
          <w:i/>
          <w:sz w:val="28"/>
          <w:szCs w:val="28"/>
        </w:rPr>
        <w:t>налоговые</w:t>
      </w:r>
      <w:r w:rsidRPr="00BB48F2">
        <w:rPr>
          <w:rFonts w:ascii="Times New Roman" w:hAnsi="Times New Roman"/>
          <w:sz w:val="28"/>
          <w:szCs w:val="28"/>
        </w:rPr>
        <w:t xml:space="preserve"> доходы составляют</w:t>
      </w:r>
      <w:r w:rsidR="00A120F6" w:rsidRPr="00BB48F2">
        <w:rPr>
          <w:rFonts w:ascii="Times New Roman" w:hAnsi="Times New Roman"/>
          <w:sz w:val="28"/>
          <w:szCs w:val="28"/>
        </w:rPr>
        <w:t xml:space="preserve"> </w:t>
      </w:r>
      <w:r w:rsidR="00BB48F2" w:rsidRPr="00BB48F2">
        <w:rPr>
          <w:rFonts w:ascii="Times New Roman" w:hAnsi="Times New Roman"/>
          <w:sz w:val="28"/>
          <w:szCs w:val="28"/>
        </w:rPr>
        <w:t>77,0</w:t>
      </w:r>
      <w:r w:rsidR="00BB48F2">
        <w:rPr>
          <w:rFonts w:ascii="Times New Roman" w:hAnsi="Times New Roman"/>
          <w:sz w:val="28"/>
          <w:szCs w:val="28"/>
        </w:rPr>
        <w:t>%.</w:t>
      </w:r>
    </w:p>
    <w:p w:rsidR="00943289" w:rsidRPr="006E1CA6" w:rsidRDefault="00943289" w:rsidP="00586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3B6E" w:rsidRPr="00BB48F2" w:rsidRDefault="00947AA7" w:rsidP="00AA0E5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48F2">
        <w:rPr>
          <w:rFonts w:ascii="Times New Roman" w:hAnsi="Times New Roman"/>
          <w:sz w:val="28"/>
          <w:szCs w:val="28"/>
        </w:rPr>
        <w:t>Структура</w:t>
      </w:r>
      <w:r w:rsidR="00551F71" w:rsidRPr="00BB48F2">
        <w:rPr>
          <w:rFonts w:ascii="Times New Roman" w:hAnsi="Times New Roman"/>
          <w:sz w:val="28"/>
          <w:szCs w:val="28"/>
        </w:rPr>
        <w:t xml:space="preserve"> </w:t>
      </w:r>
      <w:r w:rsidR="007E3B6E" w:rsidRPr="00BB48F2">
        <w:rPr>
          <w:rFonts w:ascii="Times New Roman" w:hAnsi="Times New Roman"/>
          <w:b/>
          <w:i/>
          <w:sz w:val="28"/>
          <w:szCs w:val="28"/>
        </w:rPr>
        <w:t>налоговых</w:t>
      </w:r>
      <w:r w:rsidR="003F0E97" w:rsidRPr="00BB48F2">
        <w:rPr>
          <w:rFonts w:ascii="Times New Roman" w:hAnsi="Times New Roman"/>
          <w:b/>
          <w:i/>
          <w:sz w:val="28"/>
          <w:szCs w:val="28"/>
        </w:rPr>
        <w:t xml:space="preserve"> и неналоговых</w:t>
      </w:r>
      <w:r w:rsidR="00AA0E59" w:rsidRPr="00BB48F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A0E59" w:rsidRPr="00BB48F2">
        <w:rPr>
          <w:rFonts w:ascii="Times New Roman" w:hAnsi="Times New Roman"/>
          <w:sz w:val="28"/>
          <w:szCs w:val="28"/>
        </w:rPr>
        <w:t>доходов в динамике за 2014-201</w:t>
      </w:r>
      <w:r w:rsidR="00BB48F2">
        <w:rPr>
          <w:rFonts w:ascii="Times New Roman" w:hAnsi="Times New Roman"/>
          <w:sz w:val="28"/>
          <w:szCs w:val="28"/>
        </w:rPr>
        <w:t>9</w:t>
      </w:r>
      <w:r w:rsidR="00AA0E59" w:rsidRPr="00BB48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A0E59" w:rsidRPr="00BB48F2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53003" w:rsidRPr="00BB48F2">
        <w:rPr>
          <w:rFonts w:ascii="Times New Roman" w:hAnsi="Times New Roman"/>
          <w:sz w:val="28"/>
          <w:szCs w:val="28"/>
        </w:rPr>
        <w:t xml:space="preserve"> </w:t>
      </w:r>
      <w:r w:rsidR="00AA0E59" w:rsidRPr="00BB48F2">
        <w:rPr>
          <w:rFonts w:ascii="Times New Roman" w:hAnsi="Times New Roman"/>
          <w:sz w:val="28"/>
          <w:szCs w:val="28"/>
        </w:rPr>
        <w:t>представлена в таблице</w:t>
      </w:r>
      <w:r w:rsidR="007E3B6E" w:rsidRPr="00BB48F2">
        <w:rPr>
          <w:rFonts w:ascii="Times New Roman" w:hAnsi="Times New Roman"/>
          <w:sz w:val="28"/>
          <w:szCs w:val="28"/>
        </w:rPr>
        <w:t>:</w:t>
      </w:r>
    </w:p>
    <w:p w:rsidR="00163A04" w:rsidRPr="005A2E47" w:rsidRDefault="005A2E47" w:rsidP="003F0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E47">
        <w:rPr>
          <w:rFonts w:ascii="Times New Roman" w:hAnsi="Times New Roman"/>
          <w:sz w:val="26"/>
          <w:szCs w:val="26"/>
        </w:rPr>
        <w:t xml:space="preserve">Фактическое поступление </w:t>
      </w:r>
      <w:proofErr w:type="gramStart"/>
      <w:r w:rsidRPr="005A2E47">
        <w:rPr>
          <w:rFonts w:ascii="Times New Roman" w:hAnsi="Times New Roman"/>
          <w:sz w:val="26"/>
          <w:szCs w:val="26"/>
        </w:rPr>
        <w:t>в</w:t>
      </w:r>
      <w:proofErr w:type="gramEnd"/>
      <w:r w:rsidRPr="005A2E47">
        <w:rPr>
          <w:rFonts w:ascii="Times New Roman" w:hAnsi="Times New Roman"/>
          <w:sz w:val="26"/>
          <w:szCs w:val="26"/>
        </w:rPr>
        <w:t xml:space="preserve"> %%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b"/>
        <w:tblW w:w="10315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851"/>
        <w:gridCol w:w="850"/>
        <w:gridCol w:w="851"/>
        <w:gridCol w:w="1135"/>
        <w:gridCol w:w="850"/>
      </w:tblGrid>
      <w:tr w:rsidR="00BB48F2" w:rsidRPr="006E1CA6" w:rsidTr="00BB48F2">
        <w:tc>
          <w:tcPr>
            <w:tcW w:w="4077" w:type="dxa"/>
          </w:tcPr>
          <w:p w:rsidR="00BB48F2" w:rsidRPr="006E1CA6" w:rsidRDefault="00BB48F2" w:rsidP="000F4A79">
            <w:pPr>
              <w:tabs>
                <w:tab w:val="left" w:pos="0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BB48F2" w:rsidRPr="00F041F3" w:rsidRDefault="00BB48F2" w:rsidP="003A11A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2014</w:t>
            </w:r>
          </w:p>
          <w:p w:rsidR="005A2E47" w:rsidRPr="00F041F3" w:rsidRDefault="005A2E47" w:rsidP="005A2E4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A2E47" w:rsidRPr="00F041F3" w:rsidRDefault="00F041F3" w:rsidP="00F041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 xml:space="preserve">2015 </w:t>
            </w:r>
          </w:p>
        </w:tc>
        <w:tc>
          <w:tcPr>
            <w:tcW w:w="851" w:type="dxa"/>
          </w:tcPr>
          <w:p w:rsidR="00BB48F2" w:rsidRPr="00F041F3" w:rsidRDefault="005A2E47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 xml:space="preserve"> </w:t>
            </w:r>
            <w:r w:rsidR="00F041F3" w:rsidRPr="00F041F3">
              <w:rPr>
                <w:sz w:val="26"/>
                <w:szCs w:val="26"/>
              </w:rPr>
              <w:t xml:space="preserve">2016 </w:t>
            </w:r>
          </w:p>
          <w:p w:rsidR="005A2E47" w:rsidRPr="00F041F3" w:rsidRDefault="005A2E47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B48F2" w:rsidRPr="00F041F3" w:rsidRDefault="00F041F3" w:rsidP="00AA0E5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 xml:space="preserve">2017 </w:t>
            </w:r>
          </w:p>
          <w:p w:rsidR="005A2E47" w:rsidRPr="00F041F3" w:rsidRDefault="005A2E47" w:rsidP="00AA0E5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B48F2" w:rsidRPr="00F041F3" w:rsidRDefault="00BB48F2" w:rsidP="00BB48F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2018</w:t>
            </w:r>
            <w:r w:rsidR="00F041F3" w:rsidRPr="00F041F3">
              <w:rPr>
                <w:sz w:val="26"/>
                <w:szCs w:val="26"/>
              </w:rPr>
              <w:t xml:space="preserve"> </w:t>
            </w:r>
          </w:p>
          <w:p w:rsidR="005A2E47" w:rsidRPr="00F041F3" w:rsidRDefault="005A2E47" w:rsidP="00BB48F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BB48F2" w:rsidRPr="00F041F3" w:rsidRDefault="00BB48F2" w:rsidP="00F041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041F3">
              <w:rPr>
                <w:sz w:val="26"/>
                <w:szCs w:val="26"/>
              </w:rPr>
              <w:t>Ожидаемое</w:t>
            </w:r>
            <w:proofErr w:type="gramEnd"/>
            <w:r w:rsidRPr="00F041F3">
              <w:rPr>
                <w:sz w:val="26"/>
                <w:szCs w:val="26"/>
              </w:rPr>
              <w:t xml:space="preserve"> за 2019 год</w:t>
            </w:r>
          </w:p>
        </w:tc>
        <w:tc>
          <w:tcPr>
            <w:tcW w:w="850" w:type="dxa"/>
          </w:tcPr>
          <w:p w:rsidR="00BB48F2" w:rsidRPr="00F041F3" w:rsidRDefault="00BB48F2" w:rsidP="00BB48F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План на 2020 год</w:t>
            </w:r>
          </w:p>
        </w:tc>
      </w:tr>
      <w:tr w:rsidR="00BB48F2" w:rsidRPr="006E1CA6" w:rsidTr="00BB48F2">
        <w:tc>
          <w:tcPr>
            <w:tcW w:w="4077" w:type="dxa"/>
          </w:tcPr>
          <w:p w:rsidR="00BB48F2" w:rsidRPr="00F041F3" w:rsidRDefault="00BB48F2" w:rsidP="00AA0E5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b/>
                <w:sz w:val="26"/>
                <w:szCs w:val="26"/>
              </w:rPr>
              <w:t xml:space="preserve">налоговые и неналоговые  </w:t>
            </w:r>
          </w:p>
        </w:tc>
        <w:tc>
          <w:tcPr>
            <w:tcW w:w="851" w:type="dxa"/>
          </w:tcPr>
          <w:p w:rsidR="00BB48F2" w:rsidRPr="00F041F3" w:rsidRDefault="005A2E47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BB48F2" w:rsidRPr="00F041F3" w:rsidRDefault="005A2E47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BB48F2" w:rsidRPr="00F041F3" w:rsidRDefault="005A2E47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BB48F2" w:rsidRPr="00F041F3" w:rsidRDefault="005A2E47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BB48F2" w:rsidRPr="00F041F3" w:rsidRDefault="005A2E47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:rsidR="00BB48F2" w:rsidRPr="00F041F3" w:rsidRDefault="005A2E47" w:rsidP="00F041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BB48F2" w:rsidRPr="00F041F3" w:rsidRDefault="005A2E47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100,0</w:t>
            </w:r>
          </w:p>
        </w:tc>
      </w:tr>
      <w:tr w:rsidR="00BB48F2" w:rsidRPr="006E1CA6" w:rsidTr="00BB48F2">
        <w:tc>
          <w:tcPr>
            <w:tcW w:w="4077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20,8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25,9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25,9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29,5</w:t>
            </w:r>
          </w:p>
        </w:tc>
        <w:tc>
          <w:tcPr>
            <w:tcW w:w="851" w:type="dxa"/>
          </w:tcPr>
          <w:p w:rsidR="00BB48F2" w:rsidRPr="00F041F3" w:rsidRDefault="005A2E47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35,0</w:t>
            </w:r>
          </w:p>
        </w:tc>
        <w:tc>
          <w:tcPr>
            <w:tcW w:w="1135" w:type="dxa"/>
          </w:tcPr>
          <w:p w:rsidR="00BB48F2" w:rsidRPr="00F041F3" w:rsidRDefault="00F041F3" w:rsidP="00F041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33,0</w:t>
            </w:r>
          </w:p>
        </w:tc>
        <w:tc>
          <w:tcPr>
            <w:tcW w:w="850" w:type="dxa"/>
          </w:tcPr>
          <w:p w:rsidR="00BB48F2" w:rsidRPr="00F041F3" w:rsidRDefault="00BB48F2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36,0</w:t>
            </w:r>
          </w:p>
        </w:tc>
      </w:tr>
      <w:tr w:rsidR="00BB48F2" w:rsidRPr="006E1CA6" w:rsidTr="00BB48F2">
        <w:tc>
          <w:tcPr>
            <w:tcW w:w="4077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земельный налог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39,6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30,4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42,3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34,4</w:t>
            </w:r>
          </w:p>
        </w:tc>
        <w:tc>
          <w:tcPr>
            <w:tcW w:w="851" w:type="dxa"/>
          </w:tcPr>
          <w:p w:rsidR="00BB48F2" w:rsidRPr="00F041F3" w:rsidRDefault="005A2E47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23,0</w:t>
            </w:r>
          </w:p>
        </w:tc>
        <w:tc>
          <w:tcPr>
            <w:tcW w:w="1135" w:type="dxa"/>
          </w:tcPr>
          <w:p w:rsidR="00BB48F2" w:rsidRPr="00F041F3" w:rsidRDefault="00F041F3" w:rsidP="00F041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25,0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25,6</w:t>
            </w:r>
          </w:p>
        </w:tc>
      </w:tr>
      <w:tr w:rsidR="00BB48F2" w:rsidRPr="006E1CA6" w:rsidTr="00BB48F2">
        <w:tc>
          <w:tcPr>
            <w:tcW w:w="4077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i/>
                <w:sz w:val="28"/>
                <w:szCs w:val="28"/>
                <w:lang w:eastAsia="ru-RU"/>
              </w:rPr>
              <w:t>аренда земли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11,7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14,5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10,1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13,8</w:t>
            </w:r>
          </w:p>
        </w:tc>
        <w:tc>
          <w:tcPr>
            <w:tcW w:w="851" w:type="dxa"/>
          </w:tcPr>
          <w:p w:rsidR="00BB48F2" w:rsidRPr="00F041F3" w:rsidRDefault="005A2E47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14,0</w:t>
            </w:r>
          </w:p>
        </w:tc>
        <w:tc>
          <w:tcPr>
            <w:tcW w:w="1135" w:type="dxa"/>
          </w:tcPr>
          <w:p w:rsidR="00BB48F2" w:rsidRPr="00F041F3" w:rsidRDefault="00F041F3" w:rsidP="00F041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14,0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  <w:lang w:eastAsia="ru-RU"/>
              </w:rPr>
            </w:pPr>
            <w:r w:rsidRPr="00F041F3">
              <w:rPr>
                <w:i/>
                <w:sz w:val="28"/>
                <w:szCs w:val="28"/>
                <w:lang w:eastAsia="ru-RU"/>
              </w:rPr>
              <w:t>16,8</w:t>
            </w:r>
          </w:p>
        </w:tc>
      </w:tr>
      <w:tr w:rsidR="00BB48F2" w:rsidRPr="006E1CA6" w:rsidTr="00BB48F2">
        <w:tc>
          <w:tcPr>
            <w:tcW w:w="4077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акцизы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5,9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6,9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11,4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10,7</w:t>
            </w:r>
          </w:p>
        </w:tc>
        <w:tc>
          <w:tcPr>
            <w:tcW w:w="851" w:type="dxa"/>
          </w:tcPr>
          <w:p w:rsidR="00BB48F2" w:rsidRPr="00F041F3" w:rsidRDefault="005A2E47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13,0</w:t>
            </w:r>
          </w:p>
        </w:tc>
        <w:tc>
          <w:tcPr>
            <w:tcW w:w="1135" w:type="dxa"/>
          </w:tcPr>
          <w:p w:rsidR="00BB48F2" w:rsidRPr="00F041F3" w:rsidRDefault="00F041F3" w:rsidP="00F041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16,0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13,3</w:t>
            </w:r>
          </w:p>
        </w:tc>
      </w:tr>
      <w:tr w:rsidR="00BB48F2" w:rsidRPr="006E1CA6" w:rsidTr="00BB48F2">
        <w:tc>
          <w:tcPr>
            <w:tcW w:w="4077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 xml:space="preserve">Остальные 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22,0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22,3</w:t>
            </w:r>
          </w:p>
        </w:tc>
        <w:tc>
          <w:tcPr>
            <w:tcW w:w="851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10,3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041F3">
              <w:rPr>
                <w:sz w:val="26"/>
                <w:szCs w:val="26"/>
              </w:rPr>
              <w:t>11.6</w:t>
            </w:r>
          </w:p>
        </w:tc>
        <w:tc>
          <w:tcPr>
            <w:tcW w:w="851" w:type="dxa"/>
          </w:tcPr>
          <w:p w:rsidR="00BB48F2" w:rsidRPr="00F041F3" w:rsidRDefault="00F041F3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15,0</w:t>
            </w:r>
          </w:p>
        </w:tc>
        <w:tc>
          <w:tcPr>
            <w:tcW w:w="1135" w:type="dxa"/>
          </w:tcPr>
          <w:p w:rsidR="00BB48F2" w:rsidRPr="00F041F3" w:rsidRDefault="00F041F3" w:rsidP="00F041F3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12,0</w:t>
            </w:r>
          </w:p>
        </w:tc>
        <w:tc>
          <w:tcPr>
            <w:tcW w:w="850" w:type="dxa"/>
          </w:tcPr>
          <w:p w:rsidR="00BB48F2" w:rsidRPr="00F041F3" w:rsidRDefault="00BB48F2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041F3">
              <w:rPr>
                <w:i/>
                <w:sz w:val="26"/>
                <w:szCs w:val="26"/>
              </w:rPr>
              <w:t>8,3</w:t>
            </w:r>
          </w:p>
        </w:tc>
      </w:tr>
    </w:tbl>
    <w:p w:rsidR="00570740" w:rsidRPr="006E1CA6" w:rsidRDefault="00570740" w:rsidP="0057074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</w:pPr>
    </w:p>
    <w:p w:rsidR="00F041F3" w:rsidRPr="00F041F3" w:rsidRDefault="00635C52" w:rsidP="00635C5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Из таблицы видно</w:t>
      </w:r>
      <w:proofErr w:type="gramStart"/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,</w:t>
      </w:r>
      <w:proofErr w:type="gramEnd"/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что </w:t>
      </w:r>
      <w:proofErr w:type="spellStart"/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бюджетообразующим</w:t>
      </w:r>
      <w:proofErr w:type="spellEnd"/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налогом</w:t>
      </w:r>
      <w:r w:rsidR="00AC12E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динамике по годам</w:t>
      </w: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явл</w:t>
      </w:r>
      <w:r w:rsidR="00F041F3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яет</w:t>
      </w: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ся </w:t>
      </w:r>
    </w:p>
    <w:p w:rsidR="00F041F3" w:rsidRPr="00F041F3" w:rsidRDefault="00F041F3" w:rsidP="00635C5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- в период с 2014 по 2017 год</w:t>
      </w:r>
      <w:proofErr w:type="gramStart"/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ы-</w:t>
      </w:r>
      <w:proofErr w:type="gramEnd"/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635C52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земельный налог. </w:t>
      </w:r>
    </w:p>
    <w:p w:rsidR="00F041F3" w:rsidRPr="00F041F3" w:rsidRDefault="00F041F3" w:rsidP="00635C5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- 2018 -2019 годы – НДФЛ </w:t>
      </w:r>
    </w:p>
    <w:p w:rsidR="00947AA7" w:rsidRPr="00F041F3" w:rsidRDefault="00943289" w:rsidP="00635C5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На 20</w:t>
      </w:r>
      <w:r w:rsidR="005A2E4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20</w:t>
      </w:r>
      <w:r w:rsidR="00A672EC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год о</w:t>
      </w:r>
      <w:r w:rsidR="00163A04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сновные поступления дает </w:t>
      </w:r>
      <w:r w:rsidR="00163A04" w:rsidRPr="00EC2E85">
        <w:rPr>
          <w:rFonts w:ascii="Times New Roman" w:hAnsi="Times New Roman" w:cs="Times New Roman"/>
          <w:sz w:val="28"/>
          <w:szCs w:val="28"/>
          <w:shd w:val="clear" w:color="auto" w:fill="FEFEFE"/>
        </w:rPr>
        <w:t>налог на доходы физических лиц (</w:t>
      </w:r>
      <w:r w:rsidRPr="00EC2E85">
        <w:rPr>
          <w:rFonts w:ascii="Times New Roman" w:hAnsi="Times New Roman" w:cs="Times New Roman"/>
          <w:sz w:val="28"/>
          <w:szCs w:val="28"/>
        </w:rPr>
        <w:t>36,0</w:t>
      </w:r>
      <w:r w:rsidRPr="00F04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3A04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% от </w:t>
      </w:r>
      <w:r w:rsidR="00947AA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собственных</w:t>
      </w:r>
      <w:r w:rsidR="00163A04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доходов),  На втором месте – земельный налог </w:t>
      </w:r>
      <w:proofErr w:type="gramStart"/>
      <w:r w:rsidR="00947AA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( </w:t>
      </w:r>
      <w:proofErr w:type="gramEnd"/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25,6</w:t>
      </w:r>
      <w:r w:rsidR="00947AA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%)</w:t>
      </w:r>
      <w:r w:rsidR="00163A04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, на третьем – поступления от аренды земли</w:t>
      </w:r>
      <w:r w:rsidR="00947AA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 </w:t>
      </w: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16,8</w:t>
      </w:r>
      <w:r w:rsidR="00947AA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% ) </w:t>
      </w:r>
      <w:r w:rsidR="00163A04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, на четвертом - поступления от акцизов</w:t>
      </w:r>
      <w:r w:rsidR="00947AA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</w:t>
      </w: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13,3</w:t>
      </w:r>
      <w:r w:rsidR="00947AA7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% )</w:t>
      </w:r>
      <w:r w:rsidR="00163A04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4A0C8E" w:rsidRPr="00F041F3" w:rsidRDefault="00D25376" w:rsidP="00635C5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На д</w:t>
      </w:r>
      <w:r w:rsidR="004A0C8E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ол</w:t>
      </w: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ю</w:t>
      </w:r>
      <w:r w:rsidR="004A0C8E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4A0C8E" w:rsidRPr="00F041F3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остальных</w:t>
      </w:r>
      <w:r w:rsidR="004A0C8E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поступлений </w:t>
      </w:r>
      <w:r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приходится </w:t>
      </w:r>
      <w:r w:rsidR="00635C52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8,3 %.</w:t>
      </w:r>
    </w:p>
    <w:p w:rsidR="00635C52" w:rsidRPr="00F041F3" w:rsidRDefault="00DE5382" w:rsidP="005E6C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Налог на доходы физических лиц </w:t>
      </w:r>
    </w:p>
    <w:p w:rsidR="00C30AC4" w:rsidRPr="003859F4" w:rsidRDefault="005E6CB1" w:rsidP="003914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9F4">
        <w:rPr>
          <w:rFonts w:ascii="Times New Roman" w:hAnsi="Times New Roman" w:cs="Times New Roman"/>
          <w:sz w:val="28"/>
          <w:szCs w:val="28"/>
        </w:rPr>
        <w:lastRenderedPageBreak/>
        <w:t xml:space="preserve">          Н</w:t>
      </w:r>
      <w:r w:rsidR="00BE4357" w:rsidRPr="003859F4">
        <w:rPr>
          <w:rFonts w:ascii="Times New Roman" w:hAnsi="Times New Roman" w:cs="Times New Roman"/>
          <w:sz w:val="28"/>
          <w:szCs w:val="28"/>
        </w:rPr>
        <w:t>а 20</w:t>
      </w:r>
      <w:r w:rsidR="003859F4" w:rsidRPr="003859F4">
        <w:rPr>
          <w:rFonts w:ascii="Times New Roman" w:hAnsi="Times New Roman" w:cs="Times New Roman"/>
          <w:sz w:val="28"/>
          <w:szCs w:val="28"/>
        </w:rPr>
        <w:t>20</w:t>
      </w:r>
      <w:r w:rsidR="00BE4357" w:rsidRPr="003859F4">
        <w:rPr>
          <w:rFonts w:ascii="Times New Roman" w:hAnsi="Times New Roman" w:cs="Times New Roman"/>
          <w:sz w:val="28"/>
          <w:szCs w:val="28"/>
        </w:rPr>
        <w:t xml:space="preserve"> год </w:t>
      </w:r>
      <w:r w:rsidR="003859F4" w:rsidRPr="003859F4">
        <w:rPr>
          <w:rFonts w:ascii="Times New Roman" w:hAnsi="Times New Roman" w:cs="Times New Roman"/>
          <w:sz w:val="28"/>
          <w:szCs w:val="28"/>
        </w:rPr>
        <w:t>прогноз поступлений</w:t>
      </w:r>
      <w:r w:rsidR="003859F4">
        <w:rPr>
          <w:rFonts w:ascii="Times New Roman" w:hAnsi="Times New Roman" w:cs="Times New Roman"/>
          <w:sz w:val="28"/>
          <w:szCs w:val="28"/>
        </w:rPr>
        <w:t xml:space="preserve"> в сумме 7300,0 </w:t>
      </w:r>
      <w:proofErr w:type="spellStart"/>
      <w:r w:rsidR="003859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859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9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859F4">
        <w:rPr>
          <w:rFonts w:ascii="Times New Roman" w:hAnsi="Times New Roman" w:cs="Times New Roman"/>
          <w:sz w:val="28"/>
          <w:szCs w:val="28"/>
        </w:rPr>
        <w:t>.</w:t>
      </w:r>
      <w:r w:rsidR="003859F4" w:rsidRPr="003859F4">
        <w:rPr>
          <w:rFonts w:ascii="Times New Roman" w:hAnsi="Times New Roman" w:cs="Times New Roman"/>
          <w:sz w:val="28"/>
          <w:szCs w:val="28"/>
        </w:rPr>
        <w:t xml:space="preserve"> осуществлен с учетом повышения МРОТ с 01.01.2020 г.</w:t>
      </w:r>
    </w:p>
    <w:p w:rsidR="005E1FB8" w:rsidRPr="003859F4" w:rsidRDefault="00B27D7D" w:rsidP="007B7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5" w:name="Par0"/>
      <w:bookmarkEnd w:id="15"/>
      <w:r w:rsidRPr="00385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Акцизы</w:t>
      </w:r>
    </w:p>
    <w:p w:rsidR="00AB6FEC" w:rsidRPr="00662370" w:rsidRDefault="005E6CB1" w:rsidP="005E6CB1">
      <w:pPr>
        <w:pStyle w:val="1"/>
        <w:spacing w:before="0" w:beforeAutospacing="0" w:after="101" w:afterAutospacing="0" w:line="288" w:lineRule="atLeast"/>
        <w:jc w:val="both"/>
        <w:rPr>
          <w:b w:val="0"/>
          <w:spacing w:val="2"/>
          <w:sz w:val="28"/>
          <w:szCs w:val="28"/>
        </w:rPr>
      </w:pPr>
      <w:r w:rsidRPr="006E1CA6">
        <w:rPr>
          <w:b w:val="0"/>
          <w:color w:val="FF0000"/>
          <w:sz w:val="28"/>
          <w:szCs w:val="28"/>
        </w:rPr>
        <w:t xml:space="preserve">           </w:t>
      </w:r>
      <w:r w:rsidR="005E1FB8" w:rsidRPr="00EB3750">
        <w:rPr>
          <w:b w:val="0"/>
          <w:sz w:val="28"/>
          <w:szCs w:val="28"/>
        </w:rPr>
        <w:t>Администратором доходов от уплаты  акцизов является Управление Федерального казначейства по Приморскому краю.</w:t>
      </w:r>
      <w:r w:rsidR="005E1FB8" w:rsidRPr="00EB3750">
        <w:rPr>
          <w:b w:val="0"/>
          <w:color w:val="FF0000"/>
          <w:sz w:val="28"/>
          <w:szCs w:val="28"/>
        </w:rPr>
        <w:t xml:space="preserve"> </w:t>
      </w:r>
      <w:proofErr w:type="gramStart"/>
      <w:r w:rsidR="00AB6FEC" w:rsidRPr="00EB3750">
        <w:rPr>
          <w:b w:val="0"/>
          <w:sz w:val="28"/>
          <w:szCs w:val="28"/>
        </w:rPr>
        <w:t>Согласно  з</w:t>
      </w:r>
      <w:r w:rsidR="00AB6FEC" w:rsidRPr="00EB3750">
        <w:rPr>
          <w:b w:val="0"/>
          <w:spacing w:val="2"/>
          <w:sz w:val="28"/>
          <w:szCs w:val="28"/>
        </w:rPr>
        <w:t>аконопроекта Приморского края "О краевом бюджете на 20</w:t>
      </w:r>
      <w:r w:rsidR="003859F4" w:rsidRPr="00EB3750">
        <w:rPr>
          <w:b w:val="0"/>
          <w:spacing w:val="2"/>
          <w:sz w:val="28"/>
          <w:szCs w:val="28"/>
        </w:rPr>
        <w:t>20</w:t>
      </w:r>
      <w:r w:rsidR="00AB6FEC" w:rsidRPr="00EB3750">
        <w:rPr>
          <w:b w:val="0"/>
          <w:spacing w:val="2"/>
          <w:sz w:val="28"/>
          <w:szCs w:val="28"/>
        </w:rPr>
        <w:t xml:space="preserve"> год и плановый период 202</w:t>
      </w:r>
      <w:r w:rsidR="00662370" w:rsidRPr="00EB3750">
        <w:rPr>
          <w:b w:val="0"/>
          <w:spacing w:val="2"/>
          <w:sz w:val="28"/>
          <w:szCs w:val="28"/>
        </w:rPr>
        <w:t>1</w:t>
      </w:r>
      <w:r w:rsidR="00AB6FEC" w:rsidRPr="00EB3750">
        <w:rPr>
          <w:b w:val="0"/>
          <w:spacing w:val="2"/>
          <w:sz w:val="28"/>
          <w:szCs w:val="28"/>
        </w:rPr>
        <w:t xml:space="preserve"> и 202</w:t>
      </w:r>
      <w:r w:rsidR="00662370" w:rsidRPr="00EB3750">
        <w:rPr>
          <w:b w:val="0"/>
          <w:spacing w:val="2"/>
          <w:sz w:val="28"/>
          <w:szCs w:val="28"/>
        </w:rPr>
        <w:t>2</w:t>
      </w:r>
      <w:r w:rsidR="00AB6FEC" w:rsidRPr="00EB3750">
        <w:rPr>
          <w:b w:val="0"/>
          <w:spacing w:val="2"/>
          <w:sz w:val="28"/>
          <w:szCs w:val="28"/>
        </w:rPr>
        <w:t xml:space="preserve"> годов" ст.</w:t>
      </w:r>
      <w:r w:rsidR="00AB6FEC" w:rsidRPr="00EB3750">
        <w:rPr>
          <w:b w:val="0"/>
          <w:sz w:val="28"/>
          <w:szCs w:val="28"/>
        </w:rPr>
        <w:t xml:space="preserve"> </w:t>
      </w:r>
      <w:r w:rsidR="003859F4" w:rsidRPr="00EB3750">
        <w:rPr>
          <w:b w:val="0"/>
          <w:sz w:val="28"/>
          <w:szCs w:val="28"/>
        </w:rPr>
        <w:t>5 п.</w:t>
      </w:r>
      <w:r w:rsidR="00AB6FEC" w:rsidRPr="00EB3750">
        <w:rPr>
          <w:b w:val="0"/>
          <w:spacing w:val="2"/>
          <w:sz w:val="28"/>
          <w:szCs w:val="28"/>
        </w:rPr>
        <w:t>1. « в местные бюджеты подлежат зачислению 10 процентов налоговых доходов консолидированного бюджета Приморского края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B6FEC" w:rsidRPr="00EB3750">
        <w:rPr>
          <w:b w:val="0"/>
          <w:spacing w:val="2"/>
          <w:sz w:val="28"/>
          <w:szCs w:val="28"/>
        </w:rPr>
        <w:t>инжекторных</w:t>
      </w:r>
      <w:proofErr w:type="spellEnd"/>
      <w:r w:rsidR="00AB6FEC" w:rsidRPr="00EB3750">
        <w:rPr>
          <w:b w:val="0"/>
          <w:spacing w:val="2"/>
          <w:sz w:val="28"/>
          <w:szCs w:val="28"/>
        </w:rPr>
        <w:t>) двигателей, производимые на территории Российской Федерации.</w:t>
      </w:r>
      <w:r w:rsidR="00AB6FEC" w:rsidRPr="00662370">
        <w:rPr>
          <w:b w:val="0"/>
          <w:spacing w:val="2"/>
          <w:sz w:val="28"/>
          <w:szCs w:val="28"/>
        </w:rPr>
        <w:t xml:space="preserve"> </w:t>
      </w:r>
      <w:proofErr w:type="gramEnd"/>
    </w:p>
    <w:p w:rsidR="00AB6FEC" w:rsidRPr="006E1CA6" w:rsidRDefault="005E6CB1" w:rsidP="002D6BF0">
      <w:pPr>
        <w:pStyle w:val="1"/>
        <w:spacing w:before="0" w:beforeAutospacing="0" w:after="101" w:afterAutospacing="0" w:line="288" w:lineRule="atLeast"/>
        <w:jc w:val="both"/>
        <w:rPr>
          <w:b w:val="0"/>
          <w:color w:val="FF0000"/>
          <w:sz w:val="28"/>
          <w:szCs w:val="28"/>
          <w:lang w:eastAsia="ar-SA"/>
        </w:rPr>
      </w:pPr>
      <w:r w:rsidRPr="006E1CA6">
        <w:rPr>
          <w:b w:val="0"/>
          <w:color w:val="FF0000"/>
          <w:sz w:val="28"/>
          <w:szCs w:val="28"/>
        </w:rPr>
        <w:t xml:space="preserve">           </w:t>
      </w:r>
      <w:r w:rsidRPr="00662370">
        <w:rPr>
          <w:b w:val="0"/>
          <w:sz w:val="28"/>
          <w:szCs w:val="28"/>
        </w:rPr>
        <w:t>П</w:t>
      </w:r>
      <w:r w:rsidR="005E1FB8" w:rsidRPr="00662370">
        <w:rPr>
          <w:b w:val="0"/>
          <w:sz w:val="28"/>
          <w:szCs w:val="28"/>
        </w:rPr>
        <w:t>рогнозные поступления доходов от уплаты акцизов составят в 20</w:t>
      </w:r>
      <w:r w:rsidR="00662370" w:rsidRPr="00662370">
        <w:rPr>
          <w:b w:val="0"/>
          <w:sz w:val="28"/>
          <w:szCs w:val="28"/>
        </w:rPr>
        <w:t>20</w:t>
      </w:r>
      <w:r w:rsidR="005E1FB8" w:rsidRPr="00662370">
        <w:rPr>
          <w:b w:val="0"/>
          <w:sz w:val="28"/>
          <w:szCs w:val="28"/>
        </w:rPr>
        <w:t xml:space="preserve"> году  </w:t>
      </w:r>
      <w:r w:rsidR="00662370" w:rsidRPr="00662370">
        <w:rPr>
          <w:b w:val="0"/>
          <w:sz w:val="28"/>
          <w:szCs w:val="28"/>
        </w:rPr>
        <w:t>3199,8</w:t>
      </w:r>
      <w:r w:rsidR="005E1FB8" w:rsidRPr="00662370">
        <w:rPr>
          <w:b w:val="0"/>
          <w:sz w:val="28"/>
          <w:szCs w:val="28"/>
        </w:rPr>
        <w:t xml:space="preserve"> тыс. руб.,</w:t>
      </w:r>
      <w:r w:rsidR="00662370" w:rsidRPr="00662370">
        <w:rPr>
          <w:b w:val="0"/>
          <w:sz w:val="28"/>
          <w:szCs w:val="28"/>
        </w:rPr>
        <w:t xml:space="preserve"> </w:t>
      </w:r>
      <w:r w:rsidR="007431CC" w:rsidRPr="00662370">
        <w:rPr>
          <w:b w:val="0"/>
          <w:sz w:val="28"/>
          <w:szCs w:val="28"/>
        </w:rPr>
        <w:t xml:space="preserve">на </w:t>
      </w:r>
      <w:r w:rsidR="005C5B72" w:rsidRPr="00662370">
        <w:rPr>
          <w:b w:val="0"/>
          <w:sz w:val="28"/>
          <w:szCs w:val="28"/>
        </w:rPr>
        <w:t xml:space="preserve">уровне </w:t>
      </w:r>
      <w:r w:rsidR="007431CC" w:rsidRPr="00662370">
        <w:rPr>
          <w:b w:val="0"/>
          <w:sz w:val="28"/>
          <w:szCs w:val="28"/>
        </w:rPr>
        <w:t>ожидаемого исполнения  201</w:t>
      </w:r>
      <w:r w:rsidR="00662370" w:rsidRPr="00662370">
        <w:rPr>
          <w:b w:val="0"/>
          <w:sz w:val="28"/>
          <w:szCs w:val="28"/>
        </w:rPr>
        <w:t>9</w:t>
      </w:r>
      <w:r w:rsidR="007431CC" w:rsidRPr="00662370">
        <w:rPr>
          <w:b w:val="0"/>
          <w:sz w:val="28"/>
          <w:szCs w:val="28"/>
        </w:rPr>
        <w:t xml:space="preserve"> года</w:t>
      </w:r>
      <w:proofErr w:type="gramStart"/>
      <w:r w:rsidR="007431CC" w:rsidRPr="00662370">
        <w:rPr>
          <w:b w:val="0"/>
          <w:sz w:val="28"/>
          <w:szCs w:val="28"/>
        </w:rPr>
        <w:t xml:space="preserve"> .</w:t>
      </w:r>
      <w:proofErr w:type="gramEnd"/>
    </w:p>
    <w:p w:rsidR="00AB6FEC" w:rsidRPr="00FD31D5" w:rsidRDefault="00FF3FF2" w:rsidP="00D02E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Единый сельскохозяйственный налог</w:t>
      </w:r>
      <w:r w:rsidR="00AB6FEC" w:rsidRPr="00FD31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31CC" w:rsidRPr="00FD31D5" w:rsidRDefault="00AB6FEC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E6CB1" w:rsidRPr="00FD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33DA" w:rsidRPr="00FD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D1829" w:rsidRPr="00FD31D5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7431CC" w:rsidRPr="00FD31D5">
        <w:rPr>
          <w:rFonts w:ascii="Times New Roman" w:hAnsi="Times New Roman" w:cs="Times New Roman"/>
          <w:sz w:val="28"/>
          <w:szCs w:val="28"/>
        </w:rPr>
        <w:t>на 20</w:t>
      </w:r>
      <w:r w:rsidR="00FD31D5" w:rsidRPr="00FD31D5">
        <w:rPr>
          <w:rFonts w:ascii="Times New Roman" w:hAnsi="Times New Roman" w:cs="Times New Roman"/>
          <w:sz w:val="28"/>
          <w:szCs w:val="28"/>
        </w:rPr>
        <w:t>20</w:t>
      </w:r>
      <w:r w:rsidR="007431CC" w:rsidRPr="00FD31D5">
        <w:rPr>
          <w:rFonts w:ascii="Times New Roman" w:hAnsi="Times New Roman" w:cs="Times New Roman"/>
          <w:sz w:val="28"/>
          <w:szCs w:val="28"/>
        </w:rPr>
        <w:t xml:space="preserve"> год составляет 2</w:t>
      </w:r>
      <w:r w:rsidR="007D1829" w:rsidRPr="00FD31D5">
        <w:rPr>
          <w:rFonts w:ascii="Times New Roman" w:hAnsi="Times New Roman" w:cs="Times New Roman"/>
          <w:sz w:val="28"/>
          <w:szCs w:val="28"/>
        </w:rPr>
        <w:t xml:space="preserve">0,0 тыс. руб., </w:t>
      </w:r>
      <w:r w:rsidR="007431CC" w:rsidRPr="00FD31D5">
        <w:rPr>
          <w:rFonts w:ascii="Times New Roman" w:hAnsi="Times New Roman" w:cs="Times New Roman"/>
          <w:sz w:val="28"/>
          <w:szCs w:val="28"/>
        </w:rPr>
        <w:t xml:space="preserve"> </w:t>
      </w:r>
      <w:r w:rsidR="00FD31D5">
        <w:rPr>
          <w:rFonts w:ascii="Times New Roman" w:hAnsi="Times New Roman" w:cs="Times New Roman"/>
          <w:sz w:val="28"/>
          <w:szCs w:val="28"/>
        </w:rPr>
        <w:t xml:space="preserve">на уровне </w:t>
      </w:r>
    </w:p>
    <w:p w:rsidR="007D1829" w:rsidRPr="00FD31D5" w:rsidRDefault="00FD31D5" w:rsidP="005E6CB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1D5">
        <w:rPr>
          <w:rFonts w:ascii="Times New Roman" w:hAnsi="Times New Roman" w:cs="Times New Roman"/>
          <w:sz w:val="28"/>
          <w:szCs w:val="28"/>
        </w:rPr>
        <w:t>о</w:t>
      </w:r>
      <w:r w:rsidR="00282725" w:rsidRPr="00FD31D5">
        <w:rPr>
          <w:rFonts w:ascii="Times New Roman" w:hAnsi="Times New Roman" w:cs="Times New Roman"/>
          <w:sz w:val="28"/>
          <w:szCs w:val="28"/>
        </w:rPr>
        <w:t>жидаемо</w:t>
      </w:r>
      <w:r w:rsidRPr="00FD31D5">
        <w:rPr>
          <w:rFonts w:ascii="Times New Roman" w:hAnsi="Times New Roman" w:cs="Times New Roman"/>
          <w:sz w:val="28"/>
          <w:szCs w:val="28"/>
        </w:rPr>
        <w:t>го</w:t>
      </w:r>
      <w:r w:rsidR="00282725" w:rsidRPr="00FD31D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FD31D5">
        <w:rPr>
          <w:rFonts w:ascii="Times New Roman" w:hAnsi="Times New Roman" w:cs="Times New Roman"/>
          <w:sz w:val="28"/>
          <w:szCs w:val="28"/>
        </w:rPr>
        <w:t>я</w:t>
      </w:r>
      <w:r w:rsidR="00282725" w:rsidRPr="00FD31D5">
        <w:rPr>
          <w:rFonts w:ascii="Times New Roman" w:hAnsi="Times New Roman" w:cs="Times New Roman"/>
          <w:sz w:val="28"/>
          <w:szCs w:val="28"/>
        </w:rPr>
        <w:t xml:space="preserve"> за </w:t>
      </w:r>
      <w:r w:rsidR="007D1829" w:rsidRPr="00FD31D5">
        <w:rPr>
          <w:rFonts w:ascii="Times New Roman" w:hAnsi="Times New Roman" w:cs="Times New Roman"/>
          <w:sz w:val="28"/>
          <w:szCs w:val="28"/>
        </w:rPr>
        <w:t xml:space="preserve"> 201</w:t>
      </w:r>
      <w:r w:rsidRPr="00FD31D5">
        <w:rPr>
          <w:rFonts w:ascii="Times New Roman" w:hAnsi="Times New Roman" w:cs="Times New Roman"/>
          <w:sz w:val="28"/>
          <w:szCs w:val="28"/>
        </w:rPr>
        <w:t>9</w:t>
      </w:r>
      <w:r w:rsidR="007D1829" w:rsidRPr="00FD31D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282725" w:rsidRPr="00FD31D5">
        <w:rPr>
          <w:rFonts w:ascii="Times New Roman" w:hAnsi="Times New Roman" w:cs="Times New Roman"/>
          <w:sz w:val="28"/>
          <w:szCs w:val="28"/>
        </w:rPr>
        <w:t xml:space="preserve"> </w:t>
      </w:r>
      <w:r w:rsidR="007D1829" w:rsidRPr="00FD31D5">
        <w:rPr>
          <w:rFonts w:ascii="Times New Roman" w:hAnsi="Times New Roman" w:cs="Times New Roman"/>
          <w:sz w:val="28"/>
          <w:szCs w:val="28"/>
        </w:rPr>
        <w:t xml:space="preserve"> </w:t>
      </w:r>
      <w:r w:rsidRPr="00FD3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1829" w:rsidRPr="00FD31D5">
        <w:t xml:space="preserve"> </w:t>
      </w:r>
      <w:r w:rsidR="00CD33DA" w:rsidRPr="00FD31D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E6CB1" w:rsidRPr="00FD31D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F7600" w:rsidRPr="00C22979" w:rsidRDefault="005E248F" w:rsidP="007D18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29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 на имущество физических лиц</w:t>
      </w:r>
    </w:p>
    <w:p w:rsidR="0081203A" w:rsidRDefault="005E6CB1" w:rsidP="009A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  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местным налогом, </w:t>
      </w:r>
      <w:r w:rsidR="00F041FE" w:rsidRPr="00B25A17">
        <w:rPr>
          <w:rFonts w:ascii="Times New Roman" w:hAnsi="Times New Roman" w:cs="Times New Roman"/>
          <w:sz w:val="28"/>
          <w:szCs w:val="28"/>
        </w:rPr>
        <w:t>взимаемый по ставкам</w:t>
      </w:r>
      <w:proofErr w:type="gramStart"/>
      <w:r w:rsidR="00F041FE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41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04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</w:t>
      </w:r>
      <w:r w:rsidR="00F041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вл</w:t>
      </w:r>
      <w:r w:rsidR="00F04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енным 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 правовым акт</w:t>
      </w:r>
      <w:r w:rsidR="00AC77BC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</w:t>
      </w:r>
      <w:r w:rsidR="00AC77BC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AC77BC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AC77BC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AC77BC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="00A00668" w:rsidRPr="008120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1C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="0081203A" w:rsidRPr="00EB3750">
        <w:rPr>
          <w:rFonts w:ascii="Times New Roman" w:hAnsi="Times New Roman" w:cs="Times New Roman"/>
          <w:sz w:val="28"/>
          <w:szCs w:val="28"/>
          <w:lang w:eastAsia="ar-SA"/>
        </w:rPr>
        <w:t>В 2020 году причитается к уплате налог</w:t>
      </w:r>
      <w:proofErr w:type="gramStart"/>
      <w:r w:rsidR="0081203A" w:rsidRPr="00EB3750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81203A" w:rsidRPr="00EB3750">
        <w:rPr>
          <w:rFonts w:ascii="Times New Roman" w:hAnsi="Times New Roman" w:cs="Times New Roman"/>
          <w:sz w:val="28"/>
          <w:szCs w:val="28"/>
          <w:lang w:eastAsia="ar-SA"/>
        </w:rPr>
        <w:t xml:space="preserve"> начисленный за 2019 год по ставкам , у</w:t>
      </w:r>
      <w:r w:rsidR="005E248F" w:rsidRPr="00EB3750">
        <w:rPr>
          <w:rFonts w:ascii="Times New Roman" w:hAnsi="Times New Roman" w:cs="Times New Roman"/>
          <w:sz w:val="28"/>
          <w:szCs w:val="28"/>
          <w:lang w:eastAsia="ar-SA"/>
        </w:rPr>
        <w:t>становлен</w:t>
      </w:r>
      <w:r w:rsidR="0081203A" w:rsidRPr="00EB3750">
        <w:rPr>
          <w:rFonts w:ascii="Times New Roman" w:hAnsi="Times New Roman" w:cs="Times New Roman"/>
          <w:sz w:val="28"/>
          <w:szCs w:val="28"/>
          <w:lang w:eastAsia="ar-SA"/>
        </w:rPr>
        <w:t>ным</w:t>
      </w:r>
      <w:r w:rsidR="00282725" w:rsidRPr="00EB37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248F" w:rsidRPr="00EB3750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5E248F" w:rsidRPr="00EB375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715013" w:rsidRPr="00EB3750">
        <w:rPr>
          <w:rFonts w:ascii="Times New Roman" w:hAnsi="Times New Roman" w:cs="Times New Roman"/>
          <w:sz w:val="28"/>
          <w:szCs w:val="28"/>
        </w:rPr>
        <w:t xml:space="preserve">МК от </w:t>
      </w:r>
      <w:r w:rsidR="00B25A17" w:rsidRPr="00EB3750">
        <w:rPr>
          <w:rFonts w:ascii="Times New Roman" w:hAnsi="Times New Roman" w:cs="Times New Roman"/>
          <w:sz w:val="28"/>
          <w:szCs w:val="28"/>
        </w:rPr>
        <w:t>29.11.2018 г.№ 373 ( с 01.01.2019 г.),</w:t>
      </w:r>
      <w:r w:rsidR="0081203A" w:rsidRPr="00EB3750">
        <w:rPr>
          <w:rFonts w:ascii="Times New Roman" w:hAnsi="Times New Roman" w:cs="Times New Roman"/>
          <w:sz w:val="28"/>
          <w:szCs w:val="28"/>
        </w:rPr>
        <w:t xml:space="preserve"> с учетом изменений , внесенных решениями № 425 от 14.05.2019 г.</w:t>
      </w:r>
      <w:r w:rsidR="00F041FE" w:rsidRPr="00EB3750">
        <w:rPr>
          <w:rFonts w:ascii="Times New Roman" w:hAnsi="Times New Roman" w:cs="Times New Roman"/>
          <w:sz w:val="28"/>
          <w:szCs w:val="28"/>
        </w:rPr>
        <w:t>, № 442 от 19.09.2019 г.</w:t>
      </w:r>
      <w:r w:rsidR="00B25A17" w:rsidRPr="00EB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08" w:rsidRPr="00EB3750" w:rsidRDefault="00D16D08" w:rsidP="009A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03A">
        <w:rPr>
          <w:rFonts w:ascii="Times New Roman" w:hAnsi="Times New Roman" w:cs="Times New Roman"/>
          <w:sz w:val="28"/>
          <w:szCs w:val="28"/>
        </w:rPr>
        <w:t xml:space="preserve">За 10 месяцев 2019 года поступление составило 680,7 </w:t>
      </w:r>
      <w:proofErr w:type="spellStart"/>
      <w:r w:rsidRPr="008120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20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20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203A">
        <w:rPr>
          <w:rFonts w:ascii="Times New Roman" w:hAnsi="Times New Roman" w:cs="Times New Roman"/>
          <w:sz w:val="28"/>
          <w:szCs w:val="28"/>
        </w:rPr>
        <w:t>.</w:t>
      </w:r>
    </w:p>
    <w:p w:rsidR="005E6CB1" w:rsidRPr="00D16D08" w:rsidRDefault="00F041FE" w:rsidP="009A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979" w:rsidRPr="00B25A17">
        <w:rPr>
          <w:rFonts w:ascii="Times New Roman" w:hAnsi="Times New Roman" w:cs="Times New Roman"/>
          <w:sz w:val="28"/>
          <w:szCs w:val="28"/>
        </w:rPr>
        <w:t>а 2020</w:t>
      </w:r>
      <w:r w:rsidR="00833F38" w:rsidRPr="00B25A17">
        <w:rPr>
          <w:rFonts w:ascii="Times New Roman" w:hAnsi="Times New Roman" w:cs="Times New Roman"/>
          <w:sz w:val="28"/>
          <w:szCs w:val="28"/>
        </w:rPr>
        <w:t xml:space="preserve"> год запланирован в объеме</w:t>
      </w:r>
      <w:r w:rsidR="00833F38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A17" w:rsidRPr="00B25A17">
        <w:rPr>
          <w:rFonts w:ascii="Times New Roman" w:hAnsi="Times New Roman" w:cs="Times New Roman"/>
          <w:sz w:val="28"/>
          <w:szCs w:val="28"/>
        </w:rPr>
        <w:t>15</w:t>
      </w:r>
      <w:r w:rsidR="00282725" w:rsidRPr="00B25A17">
        <w:rPr>
          <w:rFonts w:ascii="Times New Roman" w:hAnsi="Times New Roman" w:cs="Times New Roman"/>
          <w:sz w:val="28"/>
          <w:szCs w:val="28"/>
        </w:rPr>
        <w:t>00,0</w:t>
      </w:r>
      <w:r w:rsidR="00D16D0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16D08" w:rsidRPr="00D16D08">
        <w:rPr>
          <w:rFonts w:ascii="Times New Roman" w:hAnsi="Times New Roman" w:cs="Times New Roman"/>
          <w:sz w:val="28"/>
          <w:szCs w:val="28"/>
        </w:rPr>
        <w:t>Этот показатель выше ожи</w:t>
      </w:r>
      <w:r w:rsidR="00D16D08">
        <w:rPr>
          <w:rFonts w:ascii="Times New Roman" w:hAnsi="Times New Roman" w:cs="Times New Roman"/>
          <w:sz w:val="28"/>
          <w:szCs w:val="28"/>
        </w:rPr>
        <w:t>даемого поступления за 2019 год в  1,9 раза.</w:t>
      </w:r>
    </w:p>
    <w:p w:rsidR="00CD33DA" w:rsidRPr="006E1CA6" w:rsidRDefault="005E6CB1" w:rsidP="009A21E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D95B3C" w:rsidRPr="0081203A" w:rsidRDefault="0015683D" w:rsidP="00C33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2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Земельный налог</w:t>
      </w:r>
      <w:r w:rsidR="005E6CB1" w:rsidRPr="00812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33F38" w:rsidRPr="00812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B3750" w:rsidRPr="00285AAF" w:rsidRDefault="00833F38" w:rsidP="00EB3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="005E6CB1" w:rsidRPr="006E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</w:t>
      </w:r>
      <w:r w:rsidR="00B0783C" w:rsidRPr="006E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</w:t>
      </w:r>
      <w:r w:rsidRPr="00285AAF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81203A" w:rsidRPr="00285AAF">
        <w:rPr>
          <w:rFonts w:ascii="Times New Roman" w:hAnsi="Times New Roman" w:cs="Times New Roman"/>
          <w:sz w:val="28"/>
          <w:szCs w:val="28"/>
        </w:rPr>
        <w:t>в 2020</w:t>
      </w:r>
      <w:r w:rsidRPr="00285A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33DA" w:rsidRPr="00285AA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B3750" w:rsidRPr="00285AAF">
        <w:rPr>
          <w:rFonts w:ascii="Times New Roman" w:hAnsi="Times New Roman" w:cs="Times New Roman"/>
          <w:sz w:val="28"/>
          <w:szCs w:val="28"/>
        </w:rPr>
        <w:t>5320,0</w:t>
      </w:r>
      <w:r w:rsidR="00CD33DA" w:rsidRPr="00285AA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CD33DA" w:rsidRPr="00285AA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D33DA" w:rsidRPr="00285AAF">
        <w:rPr>
          <w:rFonts w:ascii="Times New Roman" w:hAnsi="Times New Roman" w:cs="Times New Roman"/>
          <w:sz w:val="28"/>
          <w:szCs w:val="28"/>
        </w:rPr>
        <w:t>,</w:t>
      </w:r>
      <w:r w:rsidR="00EB3750" w:rsidRPr="00285A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3750" w:rsidRPr="00285A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B3750" w:rsidRPr="00285AAF">
        <w:rPr>
          <w:rFonts w:ascii="Times New Roman" w:hAnsi="Times New Roman" w:cs="Times New Roman"/>
          <w:sz w:val="28"/>
          <w:szCs w:val="28"/>
        </w:rPr>
        <w:t>.</w:t>
      </w:r>
      <w:r w:rsidR="00CD33DA" w:rsidRPr="00285AAF">
        <w:rPr>
          <w:rFonts w:ascii="Times New Roman" w:hAnsi="Times New Roman" w:cs="Times New Roman"/>
          <w:sz w:val="28"/>
          <w:szCs w:val="28"/>
        </w:rPr>
        <w:t xml:space="preserve"> </w:t>
      </w:r>
      <w:r w:rsidR="00EB3750" w:rsidRPr="00285AAF">
        <w:rPr>
          <w:rFonts w:ascii="Times New Roman" w:hAnsi="Times New Roman" w:cs="Times New Roman"/>
          <w:sz w:val="28"/>
          <w:szCs w:val="28"/>
        </w:rPr>
        <w:t xml:space="preserve">по юридическим лицам  4520,0 </w:t>
      </w:r>
      <w:proofErr w:type="spellStart"/>
      <w:r w:rsidR="00EB3750" w:rsidRPr="00285A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B3750" w:rsidRPr="00285A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3750" w:rsidRPr="00285AA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B3750" w:rsidRPr="00285AAF">
        <w:rPr>
          <w:rFonts w:ascii="Times New Roman" w:hAnsi="Times New Roman" w:cs="Times New Roman"/>
          <w:sz w:val="28"/>
          <w:szCs w:val="28"/>
        </w:rPr>
        <w:t xml:space="preserve">., по физическим лицам – 800,0 </w:t>
      </w:r>
      <w:proofErr w:type="spellStart"/>
      <w:r w:rsidR="00EB3750" w:rsidRPr="00285AA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B3750" w:rsidRPr="00285AAF">
        <w:rPr>
          <w:rFonts w:ascii="Times New Roman" w:hAnsi="Times New Roman" w:cs="Times New Roman"/>
          <w:sz w:val="28"/>
          <w:szCs w:val="28"/>
        </w:rPr>
        <w:t>.</w:t>
      </w:r>
    </w:p>
    <w:p w:rsidR="00EB3750" w:rsidRPr="00285AAF" w:rsidRDefault="00EB3750" w:rsidP="00285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AAF">
        <w:rPr>
          <w:rFonts w:ascii="Times New Roman" w:hAnsi="Times New Roman" w:cs="Times New Roman"/>
          <w:sz w:val="28"/>
          <w:szCs w:val="28"/>
        </w:rPr>
        <w:t>поступило за 10 месяцев 201</w:t>
      </w:r>
      <w:r w:rsidR="00285AAF" w:rsidRPr="00285AAF">
        <w:rPr>
          <w:rFonts w:ascii="Times New Roman" w:hAnsi="Times New Roman" w:cs="Times New Roman"/>
          <w:sz w:val="28"/>
          <w:szCs w:val="28"/>
        </w:rPr>
        <w:t>9</w:t>
      </w:r>
      <w:r w:rsidRPr="00285AAF">
        <w:rPr>
          <w:rFonts w:ascii="Times New Roman" w:hAnsi="Times New Roman" w:cs="Times New Roman"/>
          <w:sz w:val="28"/>
          <w:szCs w:val="28"/>
        </w:rPr>
        <w:t xml:space="preserve"> г </w:t>
      </w:r>
      <w:r w:rsidR="00285AAF" w:rsidRPr="00285AAF">
        <w:rPr>
          <w:rFonts w:ascii="Times New Roman" w:hAnsi="Times New Roman" w:cs="Times New Roman"/>
          <w:sz w:val="28"/>
          <w:szCs w:val="28"/>
        </w:rPr>
        <w:t>–</w:t>
      </w:r>
      <w:r w:rsidRPr="00285AAF">
        <w:rPr>
          <w:rFonts w:ascii="Times New Roman" w:hAnsi="Times New Roman" w:cs="Times New Roman"/>
          <w:sz w:val="28"/>
          <w:szCs w:val="28"/>
        </w:rPr>
        <w:t xml:space="preserve"> </w:t>
      </w:r>
      <w:r w:rsidR="00285AAF" w:rsidRPr="00285AAF">
        <w:rPr>
          <w:rFonts w:ascii="Times New Roman" w:hAnsi="Times New Roman" w:cs="Times New Roman"/>
          <w:sz w:val="28"/>
          <w:szCs w:val="28"/>
        </w:rPr>
        <w:t>4272,7</w:t>
      </w:r>
      <w:r w:rsidRPr="0028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A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5A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5AA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85AAF">
        <w:rPr>
          <w:rFonts w:ascii="Times New Roman" w:hAnsi="Times New Roman" w:cs="Times New Roman"/>
          <w:sz w:val="28"/>
          <w:szCs w:val="28"/>
        </w:rPr>
        <w:t>.</w:t>
      </w:r>
      <w:r w:rsidR="00285AAF" w:rsidRPr="00285A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5AAF" w:rsidRPr="00285AAF"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r w:rsidR="00285AAF" w:rsidRPr="00285AAF">
        <w:rPr>
          <w:rFonts w:ascii="Times New Roman" w:hAnsi="Times New Roman" w:cs="Times New Roman"/>
          <w:sz w:val="28"/>
          <w:szCs w:val="28"/>
        </w:rPr>
        <w:t>)</w:t>
      </w:r>
      <w:r w:rsidRPr="00285AAF">
        <w:rPr>
          <w:rFonts w:ascii="Times New Roman" w:hAnsi="Times New Roman" w:cs="Times New Roman"/>
          <w:sz w:val="28"/>
          <w:szCs w:val="28"/>
        </w:rPr>
        <w:t>,</w:t>
      </w:r>
      <w:r w:rsidR="00285AAF" w:rsidRPr="00285AAF">
        <w:rPr>
          <w:rFonts w:ascii="Times New Roman" w:hAnsi="Times New Roman" w:cs="Times New Roman"/>
          <w:sz w:val="28"/>
          <w:szCs w:val="28"/>
        </w:rPr>
        <w:t xml:space="preserve"> 609,8 </w:t>
      </w:r>
      <w:proofErr w:type="spellStart"/>
      <w:r w:rsidR="00285AAF" w:rsidRPr="00285AA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85AAF" w:rsidRPr="00285AAF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285AAF" w:rsidRPr="00285AAF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r w:rsidR="00285AAF" w:rsidRPr="00285AAF">
        <w:rPr>
          <w:rFonts w:ascii="Times New Roman" w:hAnsi="Times New Roman" w:cs="Times New Roman"/>
          <w:sz w:val="28"/>
          <w:szCs w:val="28"/>
        </w:rPr>
        <w:t>)</w:t>
      </w:r>
    </w:p>
    <w:p w:rsidR="00EB3750" w:rsidRPr="00285AAF" w:rsidRDefault="00EB3750" w:rsidP="005E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AAF">
        <w:rPr>
          <w:rFonts w:ascii="Times New Roman" w:hAnsi="Times New Roman" w:cs="Times New Roman"/>
          <w:sz w:val="28"/>
          <w:szCs w:val="28"/>
        </w:rPr>
        <w:t>Д</w:t>
      </w:r>
      <w:r w:rsidR="00121D00" w:rsidRPr="00285AAF">
        <w:rPr>
          <w:rFonts w:ascii="Times New Roman" w:hAnsi="Times New Roman" w:cs="Times New Roman"/>
          <w:sz w:val="28"/>
          <w:szCs w:val="28"/>
        </w:rPr>
        <w:t>анны</w:t>
      </w:r>
      <w:r w:rsidRPr="00285AAF">
        <w:rPr>
          <w:rFonts w:ascii="Times New Roman" w:hAnsi="Times New Roman" w:cs="Times New Roman"/>
          <w:sz w:val="28"/>
          <w:szCs w:val="28"/>
        </w:rPr>
        <w:t>е</w:t>
      </w:r>
      <w:r w:rsidR="00121D00" w:rsidRPr="00285AAF">
        <w:rPr>
          <w:rFonts w:ascii="Times New Roman" w:hAnsi="Times New Roman" w:cs="Times New Roman"/>
          <w:sz w:val="28"/>
          <w:szCs w:val="28"/>
        </w:rPr>
        <w:t xml:space="preserve"> программы АИН </w:t>
      </w:r>
      <w:r w:rsidRPr="00285AAF">
        <w:rPr>
          <w:rFonts w:ascii="Times New Roman" w:hAnsi="Times New Roman" w:cs="Times New Roman"/>
          <w:sz w:val="28"/>
          <w:szCs w:val="28"/>
        </w:rPr>
        <w:t xml:space="preserve">по </w:t>
      </w:r>
      <w:r w:rsidR="00121D00" w:rsidRPr="00285AAF">
        <w:rPr>
          <w:rFonts w:ascii="Times New Roman" w:hAnsi="Times New Roman" w:cs="Times New Roman"/>
          <w:sz w:val="28"/>
          <w:szCs w:val="28"/>
        </w:rPr>
        <w:t>начислен</w:t>
      </w:r>
      <w:r w:rsidRPr="00285AAF">
        <w:rPr>
          <w:rFonts w:ascii="Times New Roman" w:hAnsi="Times New Roman" w:cs="Times New Roman"/>
          <w:sz w:val="28"/>
          <w:szCs w:val="28"/>
        </w:rPr>
        <w:t>ию</w:t>
      </w:r>
      <w:r w:rsidR="00121D00" w:rsidRPr="00285AAF">
        <w:rPr>
          <w:rFonts w:ascii="Times New Roman" w:hAnsi="Times New Roman" w:cs="Times New Roman"/>
          <w:sz w:val="28"/>
          <w:szCs w:val="28"/>
        </w:rPr>
        <w:t xml:space="preserve"> налога за 201</w:t>
      </w:r>
      <w:r w:rsidRPr="00285AAF">
        <w:rPr>
          <w:rFonts w:ascii="Times New Roman" w:hAnsi="Times New Roman" w:cs="Times New Roman"/>
          <w:sz w:val="28"/>
          <w:szCs w:val="28"/>
        </w:rPr>
        <w:t>8</w:t>
      </w:r>
      <w:r w:rsidR="00121D00" w:rsidRPr="00285AAF">
        <w:rPr>
          <w:rFonts w:ascii="Times New Roman" w:hAnsi="Times New Roman" w:cs="Times New Roman"/>
          <w:sz w:val="28"/>
          <w:szCs w:val="28"/>
        </w:rPr>
        <w:t xml:space="preserve"> год, причитающегося к уплате в 201</w:t>
      </w:r>
      <w:r w:rsidRPr="00285AAF">
        <w:rPr>
          <w:rFonts w:ascii="Times New Roman" w:hAnsi="Times New Roman" w:cs="Times New Roman"/>
          <w:sz w:val="28"/>
          <w:szCs w:val="28"/>
        </w:rPr>
        <w:t>9</w:t>
      </w:r>
      <w:r w:rsidR="00121D00" w:rsidRPr="00285AA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85AAF">
        <w:rPr>
          <w:rFonts w:ascii="Times New Roman" w:hAnsi="Times New Roman" w:cs="Times New Roman"/>
          <w:sz w:val="28"/>
          <w:szCs w:val="28"/>
        </w:rPr>
        <w:t>для прогноза ожидаемого поступления до конца 2019 года недоступны.</w:t>
      </w:r>
    </w:p>
    <w:p w:rsidR="005E6CB1" w:rsidRPr="00285AAF" w:rsidRDefault="00401003" w:rsidP="00833F3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5A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Государственная пошлина</w:t>
      </w:r>
      <w:r w:rsidR="00121D00" w:rsidRPr="00285A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401003" w:rsidRPr="00285AAF" w:rsidRDefault="005E6CB1" w:rsidP="00833F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AA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01003" w:rsidRPr="00285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рогнозируется в сумме 10,0 </w:t>
      </w:r>
      <w:proofErr w:type="spellStart"/>
      <w:r w:rsidR="00C46971" w:rsidRPr="00285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285A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285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28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003" w:rsidRPr="00285A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783C" w:rsidRPr="00285AAF" w:rsidRDefault="00401003" w:rsidP="00542C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5A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Неналоговые доходы бюджета</w:t>
      </w:r>
    </w:p>
    <w:p w:rsidR="00A01662" w:rsidRPr="00285AAF" w:rsidRDefault="00542C36" w:rsidP="009A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</w:t>
      </w:r>
      <w:r w:rsidR="00406A85" w:rsidRPr="00285AAF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B0783C" w:rsidRPr="00285A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1F0A" w:rsidRPr="00285AAF">
        <w:rPr>
          <w:rFonts w:ascii="Times New Roman" w:hAnsi="Times New Roman" w:cs="Times New Roman"/>
          <w:sz w:val="28"/>
          <w:szCs w:val="28"/>
        </w:rPr>
        <w:t>представлены следующими видами доходов</w:t>
      </w:r>
      <w:r w:rsidR="00406A85" w:rsidRPr="00285AAF">
        <w:rPr>
          <w:rFonts w:ascii="Times New Roman" w:hAnsi="Times New Roman" w:cs="Times New Roman"/>
          <w:sz w:val="28"/>
          <w:szCs w:val="28"/>
        </w:rPr>
        <w:t>:</w:t>
      </w:r>
    </w:p>
    <w:p w:rsidR="00D02E63" w:rsidRPr="00285AAF" w:rsidRDefault="005E6CB1" w:rsidP="009A21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AAF">
        <w:rPr>
          <w:rFonts w:ascii="Times New Roman" w:hAnsi="Times New Roman" w:cs="Times New Roman"/>
          <w:i/>
          <w:sz w:val="28"/>
          <w:szCs w:val="28"/>
        </w:rPr>
        <w:t>- Доходы от использования имущества</w:t>
      </w:r>
    </w:p>
    <w:p w:rsidR="00D95B3C" w:rsidRPr="006E1CA6" w:rsidRDefault="00542C36" w:rsidP="009A21E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E77DA4" w:rsidRPr="003E6D35">
        <w:rPr>
          <w:rFonts w:ascii="Times New Roman" w:hAnsi="Times New Roman" w:cs="Times New Roman"/>
          <w:sz w:val="28"/>
          <w:szCs w:val="28"/>
        </w:rPr>
        <w:t>Прогноз общей суммы</w:t>
      </w:r>
      <w:r w:rsidR="00E77DA4" w:rsidRPr="003E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DA4" w:rsidRPr="003E6D35">
        <w:rPr>
          <w:rFonts w:ascii="Times New Roman" w:hAnsi="Times New Roman" w:cs="Times New Roman"/>
          <w:sz w:val="28"/>
          <w:szCs w:val="28"/>
        </w:rPr>
        <w:t>доходов от использования имущества</w:t>
      </w:r>
      <w:r w:rsidR="00E77DA4" w:rsidRPr="003E6D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7DA4" w:rsidRPr="003E6D35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на 20</w:t>
      </w:r>
      <w:r w:rsidR="00285AAF" w:rsidRPr="003E6D35">
        <w:rPr>
          <w:rFonts w:ascii="Times New Roman" w:hAnsi="Times New Roman" w:cs="Times New Roman"/>
          <w:sz w:val="28"/>
          <w:szCs w:val="28"/>
        </w:rPr>
        <w:t>20</w:t>
      </w:r>
      <w:r w:rsidR="00E77DA4" w:rsidRPr="003E6D3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E6D35" w:rsidRPr="003E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</w:t>
      </w:r>
      <w:r w:rsidR="00D727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3E6D35" w:rsidRPr="003E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</w:t>
      </w:r>
      <w:r w:rsidR="00D727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D95B3C" w:rsidRPr="003E6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7DA4" w:rsidRPr="003E6D35">
        <w:rPr>
          <w:rFonts w:ascii="Times New Roman" w:hAnsi="Times New Roman" w:cs="Times New Roman"/>
          <w:sz w:val="28"/>
          <w:szCs w:val="28"/>
        </w:rPr>
        <w:t>тыс. руб.,</w:t>
      </w:r>
      <w:r w:rsidR="00E77DA4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B3C" w:rsidRPr="00EE361E">
        <w:rPr>
          <w:rFonts w:ascii="Times New Roman" w:hAnsi="Times New Roman" w:cs="Times New Roman"/>
          <w:sz w:val="28"/>
          <w:szCs w:val="28"/>
        </w:rPr>
        <w:t xml:space="preserve">с </w:t>
      </w:r>
      <w:r w:rsidR="00E77DA4" w:rsidRPr="00EE361E">
        <w:rPr>
          <w:rFonts w:ascii="Times New Roman" w:hAnsi="Times New Roman" w:cs="Times New Roman"/>
          <w:sz w:val="28"/>
          <w:szCs w:val="28"/>
        </w:rPr>
        <w:t>у</w:t>
      </w:r>
      <w:r w:rsidR="00EE361E" w:rsidRPr="00EE361E">
        <w:rPr>
          <w:rFonts w:ascii="Times New Roman" w:hAnsi="Times New Roman" w:cs="Times New Roman"/>
          <w:sz w:val="28"/>
          <w:szCs w:val="28"/>
        </w:rPr>
        <w:t>велич</w:t>
      </w:r>
      <w:r w:rsidR="00E77DA4" w:rsidRPr="00EE361E">
        <w:rPr>
          <w:rFonts w:ascii="Times New Roman" w:hAnsi="Times New Roman" w:cs="Times New Roman"/>
          <w:sz w:val="28"/>
          <w:szCs w:val="28"/>
        </w:rPr>
        <w:t>ение</w:t>
      </w:r>
      <w:r w:rsidR="00D95B3C" w:rsidRPr="00EE361E">
        <w:rPr>
          <w:rFonts w:ascii="Times New Roman" w:hAnsi="Times New Roman" w:cs="Times New Roman"/>
          <w:sz w:val="28"/>
          <w:szCs w:val="28"/>
        </w:rPr>
        <w:t>м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к ожидаемому  исполнению за 201</w:t>
      </w:r>
      <w:r w:rsidR="003E6D35" w:rsidRPr="00EE361E">
        <w:rPr>
          <w:rFonts w:ascii="Times New Roman" w:hAnsi="Times New Roman" w:cs="Times New Roman"/>
          <w:sz w:val="28"/>
          <w:szCs w:val="28"/>
        </w:rPr>
        <w:t>9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год </w:t>
      </w:r>
      <w:r w:rsidR="00D95B3C" w:rsidRPr="00EE361E">
        <w:rPr>
          <w:rFonts w:ascii="Times New Roman" w:hAnsi="Times New Roman" w:cs="Times New Roman"/>
          <w:sz w:val="28"/>
          <w:szCs w:val="28"/>
        </w:rPr>
        <w:t xml:space="preserve">на 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</w:t>
      </w:r>
      <w:r w:rsidR="00EE361E" w:rsidRPr="00EE361E">
        <w:rPr>
          <w:rFonts w:ascii="Times New Roman" w:hAnsi="Times New Roman" w:cs="Times New Roman"/>
          <w:sz w:val="28"/>
          <w:szCs w:val="28"/>
        </w:rPr>
        <w:t>22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% </w:t>
      </w:r>
      <w:r w:rsidR="00EE361E" w:rsidRPr="00EE361E">
        <w:rPr>
          <w:rFonts w:ascii="Times New Roman" w:hAnsi="Times New Roman" w:cs="Times New Roman"/>
          <w:sz w:val="28"/>
          <w:szCs w:val="28"/>
        </w:rPr>
        <w:t>.</w:t>
      </w:r>
      <w:r w:rsidR="00E77DA4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7DA4" w:rsidRPr="00EE361E" w:rsidRDefault="00E77DA4" w:rsidP="009A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61E">
        <w:rPr>
          <w:rFonts w:ascii="Times New Roman" w:hAnsi="Times New Roman" w:cs="Times New Roman"/>
          <w:sz w:val="28"/>
          <w:szCs w:val="28"/>
        </w:rPr>
        <w:t>в том числе:</w:t>
      </w:r>
    </w:p>
    <w:p w:rsidR="000C1E04" w:rsidRPr="00EE361E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61E">
        <w:rPr>
          <w:rFonts w:ascii="Times New Roman" w:hAnsi="Times New Roman" w:cs="Times New Roman"/>
          <w:sz w:val="28"/>
          <w:szCs w:val="28"/>
        </w:rPr>
        <w:t xml:space="preserve"> -</w:t>
      </w:r>
      <w:r w:rsidR="00542C36" w:rsidRPr="00EE361E">
        <w:rPr>
          <w:rFonts w:ascii="Times New Roman" w:hAnsi="Times New Roman" w:cs="Times New Roman"/>
          <w:sz w:val="28"/>
          <w:szCs w:val="28"/>
        </w:rPr>
        <w:t xml:space="preserve"> </w:t>
      </w:r>
      <w:r w:rsidR="00BA05CC">
        <w:rPr>
          <w:rFonts w:ascii="Times New Roman" w:hAnsi="Times New Roman" w:cs="Times New Roman"/>
          <w:sz w:val="28"/>
          <w:szCs w:val="28"/>
        </w:rPr>
        <w:t>3493,03</w:t>
      </w:r>
      <w:r w:rsidR="00542C36" w:rsidRPr="00EE361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542C36" w:rsidRPr="00EE361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542C36" w:rsidRPr="00EE361E">
        <w:rPr>
          <w:rFonts w:ascii="Times New Roman" w:hAnsi="Times New Roman" w:cs="Times New Roman"/>
          <w:sz w:val="28"/>
          <w:szCs w:val="28"/>
        </w:rPr>
        <w:t xml:space="preserve"> </w:t>
      </w:r>
      <w:r w:rsidR="00EE361E" w:rsidRPr="00EE36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61E" w:rsidRPr="00EE361E">
        <w:rPr>
          <w:rFonts w:ascii="Times New Roman" w:hAnsi="Times New Roman" w:cs="Times New Roman"/>
          <w:sz w:val="28"/>
          <w:szCs w:val="28"/>
        </w:rPr>
        <w:t xml:space="preserve"> </w:t>
      </w:r>
      <w:r w:rsidR="00EE361E">
        <w:rPr>
          <w:rFonts w:ascii="Times New Roman" w:hAnsi="Times New Roman" w:cs="Times New Roman"/>
          <w:sz w:val="28"/>
          <w:szCs w:val="28"/>
        </w:rPr>
        <w:t>(</w:t>
      </w:r>
      <w:r w:rsidR="00EE361E" w:rsidRPr="00EE361E">
        <w:rPr>
          <w:rFonts w:ascii="Times New Roman" w:hAnsi="Times New Roman" w:cs="Times New Roman"/>
          <w:sz w:val="28"/>
          <w:szCs w:val="28"/>
        </w:rPr>
        <w:t>увеличение к ожидаемому исполнению за 2019 год на 21%.</w:t>
      </w:r>
      <w:r w:rsidR="00EE361E">
        <w:rPr>
          <w:rFonts w:ascii="Times New Roman" w:hAnsi="Times New Roman" w:cs="Times New Roman"/>
          <w:sz w:val="28"/>
          <w:szCs w:val="28"/>
        </w:rPr>
        <w:t>)</w:t>
      </w:r>
    </w:p>
    <w:p w:rsidR="00B53C91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61E">
        <w:rPr>
          <w:rFonts w:ascii="Times New Roman" w:hAnsi="Times New Roman" w:cs="Times New Roman"/>
          <w:sz w:val="28"/>
          <w:szCs w:val="28"/>
        </w:rPr>
        <w:t>–</w:t>
      </w:r>
      <w:r w:rsidR="00542C36" w:rsidRPr="00EE361E">
        <w:rPr>
          <w:rFonts w:ascii="Times New Roman" w:hAnsi="Times New Roman" w:cs="Times New Roman"/>
          <w:sz w:val="28"/>
          <w:szCs w:val="28"/>
        </w:rPr>
        <w:t xml:space="preserve"> 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</w:t>
      </w:r>
      <w:r w:rsidR="00E77DA4" w:rsidRPr="009A4163">
        <w:rPr>
          <w:rFonts w:ascii="Times New Roman" w:hAnsi="Times New Roman" w:cs="Times New Roman"/>
          <w:sz w:val="28"/>
          <w:szCs w:val="28"/>
        </w:rPr>
        <w:t>доходы, получаемые в виде арендной  платы за земельные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E77DA4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E77DA4" w:rsidRPr="00EE361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  <w:r w:rsidR="00E77DA4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7DA4" w:rsidRPr="00EE361E">
        <w:rPr>
          <w:rFonts w:ascii="Times New Roman" w:hAnsi="Times New Roman" w:cs="Times New Roman"/>
          <w:sz w:val="28"/>
          <w:szCs w:val="28"/>
        </w:rPr>
        <w:t>а так же средства от продажи права на заключение договоров арен</w:t>
      </w:r>
      <w:r w:rsidR="00B53C91">
        <w:rPr>
          <w:rFonts w:ascii="Times New Roman" w:hAnsi="Times New Roman" w:cs="Times New Roman"/>
          <w:sz w:val="28"/>
          <w:szCs w:val="28"/>
        </w:rPr>
        <w:t>ды указанных земельных участков.</w:t>
      </w:r>
    </w:p>
    <w:p w:rsidR="00542C36" w:rsidRPr="00EE361E" w:rsidRDefault="00B53C91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годовых начислениях</w:t>
      </w:r>
      <w:r w:rsidR="003C5431">
        <w:rPr>
          <w:rFonts w:ascii="Times New Roman" w:hAnsi="Times New Roman" w:cs="Times New Roman"/>
          <w:sz w:val="28"/>
          <w:szCs w:val="28"/>
        </w:rPr>
        <w:t xml:space="preserve">, причитающихся местному бюджету в размере 50%, в сумме </w:t>
      </w:r>
      <w:r>
        <w:rPr>
          <w:rFonts w:ascii="Times New Roman" w:hAnsi="Times New Roman" w:cs="Times New Roman"/>
          <w:sz w:val="28"/>
          <w:szCs w:val="28"/>
        </w:rPr>
        <w:t xml:space="preserve"> 3070,0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прогноз включены суммы</w:t>
      </w:r>
      <w:r w:rsidR="00E77DA4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7DA4" w:rsidRPr="00EE361E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арендаторов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3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361E" w:rsidRPr="00EE361E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E361E" w:rsidRPr="00EE361E">
        <w:rPr>
          <w:rFonts w:ascii="Times New Roman" w:hAnsi="Times New Roman" w:cs="Times New Roman"/>
          <w:sz w:val="28"/>
          <w:szCs w:val="28"/>
        </w:rPr>
        <w:t xml:space="preserve"> к взысканию в 2020 году.</w:t>
      </w:r>
      <w:r w:rsidR="00E77DA4" w:rsidRPr="00EE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79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A79">
        <w:rPr>
          <w:rFonts w:ascii="Times New Roman" w:hAnsi="Times New Roman" w:cs="Times New Roman"/>
          <w:sz w:val="28"/>
          <w:szCs w:val="28"/>
        </w:rPr>
        <w:t xml:space="preserve">- </w:t>
      </w:r>
      <w:r w:rsidR="00646A79" w:rsidRPr="00646A79">
        <w:rPr>
          <w:rFonts w:ascii="Times New Roman" w:hAnsi="Times New Roman" w:cs="Times New Roman"/>
          <w:sz w:val="28"/>
          <w:szCs w:val="28"/>
        </w:rPr>
        <w:t xml:space="preserve">182,0 </w:t>
      </w:r>
      <w:r w:rsidR="00542C36" w:rsidRPr="00646A7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C1E04" w:rsidRPr="00646A79">
        <w:rPr>
          <w:rFonts w:ascii="Times New Roman" w:hAnsi="Times New Roman" w:cs="Times New Roman"/>
          <w:sz w:val="28"/>
          <w:szCs w:val="28"/>
        </w:rPr>
        <w:t>.</w:t>
      </w:r>
      <w:r w:rsidR="00542C36" w:rsidRPr="00646A79">
        <w:rPr>
          <w:rFonts w:ascii="Times New Roman" w:hAnsi="Times New Roman" w:cs="Times New Roman"/>
          <w:sz w:val="28"/>
          <w:szCs w:val="28"/>
        </w:rPr>
        <w:t xml:space="preserve"> - </w:t>
      </w:r>
      <w:r w:rsidRPr="009A4163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 w:rsidRPr="00646A79">
        <w:rPr>
          <w:rFonts w:ascii="Times New Roman" w:hAnsi="Times New Roman" w:cs="Times New Roman"/>
          <w:sz w:val="28"/>
          <w:szCs w:val="28"/>
        </w:rPr>
        <w:t>, составляющего казну городского поселения (за исключением земельных участков) прогнозируются на 20</w:t>
      </w:r>
      <w:r w:rsidR="00646A79">
        <w:rPr>
          <w:rFonts w:ascii="Times New Roman" w:hAnsi="Times New Roman" w:cs="Times New Roman"/>
          <w:sz w:val="28"/>
          <w:szCs w:val="28"/>
        </w:rPr>
        <w:t xml:space="preserve">20 </w:t>
      </w:r>
      <w:r w:rsidRPr="00646A79">
        <w:rPr>
          <w:rFonts w:ascii="Times New Roman" w:hAnsi="Times New Roman" w:cs="Times New Roman"/>
          <w:sz w:val="28"/>
          <w:szCs w:val="28"/>
        </w:rPr>
        <w:t>год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6A79" w:rsidRPr="00646A79">
        <w:rPr>
          <w:rFonts w:ascii="Times New Roman" w:hAnsi="Times New Roman" w:cs="Times New Roman"/>
          <w:sz w:val="28"/>
          <w:szCs w:val="28"/>
        </w:rPr>
        <w:t>на уровне</w:t>
      </w:r>
      <w:r w:rsidRPr="00646A79">
        <w:rPr>
          <w:rFonts w:ascii="Times New Roman" w:hAnsi="Times New Roman" w:cs="Times New Roman"/>
          <w:sz w:val="28"/>
          <w:szCs w:val="28"/>
        </w:rPr>
        <w:t xml:space="preserve"> ожидаемого исполнения </w:t>
      </w:r>
      <w:r w:rsidR="00646A79" w:rsidRPr="00646A79">
        <w:rPr>
          <w:rFonts w:ascii="Times New Roman" w:hAnsi="Times New Roman" w:cs="Times New Roman"/>
          <w:sz w:val="28"/>
          <w:szCs w:val="28"/>
        </w:rPr>
        <w:t>за</w:t>
      </w:r>
      <w:r w:rsidRPr="00646A79">
        <w:rPr>
          <w:rFonts w:ascii="Times New Roman" w:hAnsi="Times New Roman" w:cs="Times New Roman"/>
          <w:sz w:val="28"/>
          <w:szCs w:val="28"/>
        </w:rPr>
        <w:t xml:space="preserve"> 201</w:t>
      </w:r>
      <w:r w:rsidR="00646A79" w:rsidRPr="00646A79">
        <w:rPr>
          <w:rFonts w:ascii="Times New Roman" w:hAnsi="Times New Roman" w:cs="Times New Roman"/>
          <w:sz w:val="28"/>
          <w:szCs w:val="28"/>
        </w:rPr>
        <w:t>9</w:t>
      </w:r>
      <w:r w:rsidRPr="00646A79">
        <w:rPr>
          <w:rFonts w:ascii="Times New Roman" w:hAnsi="Times New Roman" w:cs="Times New Roman"/>
          <w:sz w:val="28"/>
          <w:szCs w:val="28"/>
        </w:rPr>
        <w:t xml:space="preserve"> год</w:t>
      </w:r>
      <w:r w:rsidR="00E44869">
        <w:rPr>
          <w:rFonts w:ascii="Times New Roman" w:hAnsi="Times New Roman" w:cs="Times New Roman"/>
          <w:sz w:val="28"/>
          <w:szCs w:val="28"/>
        </w:rPr>
        <w:t>.</w:t>
      </w:r>
    </w:p>
    <w:p w:rsidR="00E44869" w:rsidRPr="009A1FC7" w:rsidRDefault="00E77DA4" w:rsidP="000C1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A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6A79" w:rsidRPr="00646A79">
        <w:rPr>
          <w:rFonts w:ascii="Times New Roman" w:hAnsi="Times New Roman" w:cs="Times New Roman"/>
          <w:i/>
          <w:sz w:val="28"/>
          <w:szCs w:val="28"/>
        </w:rPr>
        <w:t>5</w:t>
      </w:r>
      <w:r w:rsidR="00542C36" w:rsidRPr="00646A79">
        <w:rPr>
          <w:rFonts w:ascii="Times New Roman" w:hAnsi="Times New Roman" w:cs="Times New Roman"/>
          <w:sz w:val="28"/>
          <w:szCs w:val="28"/>
        </w:rPr>
        <w:t>50</w:t>
      </w:r>
      <w:r w:rsidR="000C1E04" w:rsidRPr="00646A79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0C1E04" w:rsidRPr="00646A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C1E04" w:rsidRPr="00646A79">
        <w:rPr>
          <w:rFonts w:ascii="Times New Roman" w:hAnsi="Times New Roman" w:cs="Times New Roman"/>
          <w:sz w:val="28"/>
          <w:szCs w:val="28"/>
        </w:rPr>
        <w:t>.</w:t>
      </w:r>
      <w:r w:rsidR="00542C36" w:rsidRPr="00646A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2C36" w:rsidRPr="00646A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42C36" w:rsidRPr="00646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E04" w:rsidRPr="00646A79">
        <w:rPr>
          <w:rFonts w:ascii="Times New Roman" w:hAnsi="Times New Roman" w:cs="Times New Roman"/>
          <w:i/>
          <w:sz w:val="28"/>
          <w:szCs w:val="28"/>
        </w:rPr>
        <w:t>-</w:t>
      </w:r>
      <w:r w:rsidR="00646A79" w:rsidRPr="00646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C85" w:rsidRPr="00646A79"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 w:rsidR="005C4C85" w:rsidRPr="00646A79"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 w:rsidR="005C4C85" w:rsidRPr="00646A79">
        <w:rPr>
          <w:rFonts w:ascii="Times New Roman" w:hAnsi="Times New Roman" w:cs="Times New Roman"/>
          <w:sz w:val="28"/>
          <w:szCs w:val="28"/>
        </w:rPr>
        <w:t xml:space="preserve"> </w:t>
      </w:r>
      <w:r w:rsidR="00646A79" w:rsidRPr="00646A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4C85" w:rsidRPr="00646A79">
        <w:rPr>
          <w:rFonts w:ascii="Times New Roman" w:hAnsi="Times New Roman" w:cs="Times New Roman"/>
          <w:sz w:val="28"/>
          <w:szCs w:val="28"/>
        </w:rPr>
        <w:t>жилья</w:t>
      </w:r>
      <w:r w:rsidR="005C4C85" w:rsidRPr="00646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A79">
        <w:rPr>
          <w:rFonts w:ascii="Times New Roman" w:hAnsi="Times New Roman" w:cs="Times New Roman"/>
          <w:sz w:val="28"/>
          <w:szCs w:val="28"/>
        </w:rPr>
        <w:t>прогнозируется на 20</w:t>
      </w:r>
      <w:r w:rsidR="00646A79" w:rsidRPr="00646A79">
        <w:rPr>
          <w:rFonts w:ascii="Times New Roman" w:hAnsi="Times New Roman" w:cs="Times New Roman"/>
          <w:sz w:val="28"/>
          <w:szCs w:val="28"/>
        </w:rPr>
        <w:t>20</w:t>
      </w:r>
      <w:r w:rsidRPr="00646A79">
        <w:rPr>
          <w:rFonts w:ascii="Times New Roman" w:hAnsi="Times New Roman" w:cs="Times New Roman"/>
          <w:sz w:val="28"/>
          <w:szCs w:val="28"/>
        </w:rPr>
        <w:t xml:space="preserve"> год </w:t>
      </w:r>
      <w:r w:rsidR="00646A79" w:rsidRPr="00646A79">
        <w:rPr>
          <w:rFonts w:ascii="Times New Roman" w:hAnsi="Times New Roman" w:cs="Times New Roman"/>
          <w:sz w:val="28"/>
          <w:szCs w:val="28"/>
        </w:rPr>
        <w:t>больше</w:t>
      </w:r>
      <w:r w:rsidRPr="00646A79">
        <w:rPr>
          <w:rFonts w:ascii="Times New Roman" w:hAnsi="Times New Roman" w:cs="Times New Roman"/>
          <w:sz w:val="28"/>
          <w:szCs w:val="28"/>
        </w:rPr>
        <w:t xml:space="preserve"> ожидаемого </w:t>
      </w:r>
      <w:r w:rsidR="005C4C85" w:rsidRPr="00646A7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46A79" w:rsidRPr="00646A79">
        <w:rPr>
          <w:rFonts w:ascii="Times New Roman" w:hAnsi="Times New Roman" w:cs="Times New Roman"/>
          <w:sz w:val="28"/>
          <w:szCs w:val="28"/>
        </w:rPr>
        <w:t>за 2019</w:t>
      </w:r>
      <w:r w:rsidR="005C4C85" w:rsidRPr="00646A79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46A79" w:rsidRPr="00646A79">
        <w:rPr>
          <w:rFonts w:ascii="Times New Roman" w:hAnsi="Times New Roman" w:cs="Times New Roman"/>
          <w:sz w:val="28"/>
          <w:szCs w:val="28"/>
        </w:rPr>
        <w:t>200</w:t>
      </w:r>
      <w:r w:rsidRPr="00646A79">
        <w:rPr>
          <w:rFonts w:ascii="Times New Roman" w:hAnsi="Times New Roman" w:cs="Times New Roman"/>
          <w:sz w:val="28"/>
          <w:szCs w:val="28"/>
        </w:rPr>
        <w:t>,0 тыс. руб.</w:t>
      </w:r>
      <w:r w:rsidR="005C4C85" w:rsidRPr="00646A79">
        <w:rPr>
          <w:rFonts w:ascii="Times New Roman" w:hAnsi="Times New Roman" w:cs="Times New Roman"/>
          <w:sz w:val="28"/>
          <w:szCs w:val="28"/>
        </w:rPr>
        <w:t xml:space="preserve"> </w:t>
      </w:r>
      <w:r w:rsidR="00646A79" w:rsidRPr="00646A79">
        <w:rPr>
          <w:rFonts w:ascii="Times New Roman" w:hAnsi="Times New Roman" w:cs="Times New Roman"/>
          <w:sz w:val="28"/>
          <w:szCs w:val="28"/>
        </w:rPr>
        <w:t>, или на 58 % больше.</w:t>
      </w:r>
      <w:r w:rsidR="00BA05CC">
        <w:rPr>
          <w:rFonts w:ascii="Times New Roman" w:hAnsi="Times New Roman" w:cs="Times New Roman"/>
          <w:sz w:val="28"/>
          <w:szCs w:val="28"/>
        </w:rPr>
        <w:t xml:space="preserve"> </w:t>
      </w:r>
      <w:r w:rsidR="005C4C85" w:rsidRPr="009A1FC7">
        <w:rPr>
          <w:rFonts w:ascii="Times New Roman" w:hAnsi="Times New Roman" w:cs="Times New Roman"/>
          <w:sz w:val="28"/>
          <w:szCs w:val="28"/>
        </w:rPr>
        <w:t xml:space="preserve">По данным бухгалтерской отчетности имеется дебиторская задолженность по </w:t>
      </w:r>
      <w:proofErr w:type="spellStart"/>
      <w:r w:rsidR="005C4C85" w:rsidRPr="009A1FC7">
        <w:rPr>
          <w:rFonts w:ascii="Times New Roman" w:hAnsi="Times New Roman" w:cs="Times New Roman"/>
          <w:sz w:val="28"/>
          <w:szCs w:val="28"/>
        </w:rPr>
        <w:t>соцнайму</w:t>
      </w:r>
      <w:proofErr w:type="spellEnd"/>
      <w:r w:rsidR="005C4C85" w:rsidRPr="009A1FC7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9A1FC7">
        <w:rPr>
          <w:rFonts w:ascii="Times New Roman" w:hAnsi="Times New Roman" w:cs="Times New Roman"/>
          <w:sz w:val="28"/>
          <w:szCs w:val="28"/>
        </w:rPr>
        <w:t xml:space="preserve"> на 01.1</w:t>
      </w:r>
      <w:r w:rsidR="00E44869" w:rsidRPr="009A1FC7">
        <w:rPr>
          <w:rFonts w:ascii="Times New Roman" w:hAnsi="Times New Roman" w:cs="Times New Roman"/>
          <w:sz w:val="28"/>
          <w:szCs w:val="28"/>
        </w:rPr>
        <w:t>0</w:t>
      </w:r>
      <w:r w:rsidR="005322F3" w:rsidRPr="009A1FC7">
        <w:rPr>
          <w:rFonts w:ascii="Times New Roman" w:hAnsi="Times New Roman" w:cs="Times New Roman"/>
          <w:sz w:val="28"/>
          <w:szCs w:val="28"/>
        </w:rPr>
        <w:t>.201</w:t>
      </w:r>
      <w:r w:rsidR="00646A79" w:rsidRPr="009A1FC7">
        <w:rPr>
          <w:rFonts w:ascii="Times New Roman" w:hAnsi="Times New Roman" w:cs="Times New Roman"/>
          <w:sz w:val="28"/>
          <w:szCs w:val="28"/>
        </w:rPr>
        <w:t>9</w:t>
      </w:r>
      <w:r w:rsidR="005322F3" w:rsidRPr="009A1FC7">
        <w:rPr>
          <w:rFonts w:ascii="Times New Roman" w:hAnsi="Times New Roman" w:cs="Times New Roman"/>
          <w:sz w:val="28"/>
          <w:szCs w:val="28"/>
        </w:rPr>
        <w:t xml:space="preserve"> г. </w:t>
      </w:r>
      <w:r w:rsidR="005C4C85" w:rsidRPr="009A1FC7">
        <w:rPr>
          <w:rFonts w:ascii="Times New Roman" w:hAnsi="Times New Roman" w:cs="Times New Roman"/>
          <w:sz w:val="28"/>
          <w:szCs w:val="28"/>
        </w:rPr>
        <w:t xml:space="preserve">в сумме   </w:t>
      </w:r>
      <w:r w:rsidR="00E44869" w:rsidRPr="009A1FC7">
        <w:rPr>
          <w:rFonts w:ascii="Times New Roman" w:hAnsi="Times New Roman"/>
          <w:sz w:val="28"/>
          <w:szCs w:val="28"/>
        </w:rPr>
        <w:t xml:space="preserve">387,6 </w:t>
      </w:r>
      <w:proofErr w:type="spellStart"/>
      <w:r w:rsidR="00E44869" w:rsidRPr="009A1FC7">
        <w:rPr>
          <w:rFonts w:ascii="Times New Roman" w:hAnsi="Times New Roman"/>
          <w:sz w:val="28"/>
          <w:szCs w:val="28"/>
        </w:rPr>
        <w:t>тыс</w:t>
      </w:r>
      <w:proofErr w:type="gramStart"/>
      <w:r w:rsidR="00E44869" w:rsidRPr="009A1FC7">
        <w:rPr>
          <w:rFonts w:ascii="Times New Roman" w:hAnsi="Times New Roman"/>
          <w:sz w:val="28"/>
          <w:szCs w:val="28"/>
        </w:rPr>
        <w:t>.р</w:t>
      </w:r>
      <w:proofErr w:type="gramEnd"/>
      <w:r w:rsidR="00E44869" w:rsidRPr="009A1FC7">
        <w:rPr>
          <w:rFonts w:ascii="Times New Roman" w:hAnsi="Times New Roman"/>
          <w:sz w:val="28"/>
          <w:szCs w:val="28"/>
        </w:rPr>
        <w:t>уб</w:t>
      </w:r>
      <w:proofErr w:type="spellEnd"/>
      <w:r w:rsidR="00E44869" w:rsidRPr="009A1FC7">
        <w:rPr>
          <w:rFonts w:ascii="Times New Roman" w:hAnsi="Times New Roman"/>
          <w:sz w:val="28"/>
          <w:szCs w:val="28"/>
        </w:rPr>
        <w:t>.</w:t>
      </w:r>
      <w:r w:rsidR="009A1FC7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9A1FC7">
        <w:rPr>
          <w:rFonts w:ascii="Times New Roman" w:hAnsi="Times New Roman"/>
          <w:sz w:val="28"/>
          <w:szCs w:val="28"/>
        </w:rPr>
        <w:t>ежемесячнх</w:t>
      </w:r>
      <w:proofErr w:type="spellEnd"/>
      <w:r w:rsidR="009A1FC7">
        <w:rPr>
          <w:rFonts w:ascii="Times New Roman" w:hAnsi="Times New Roman"/>
          <w:sz w:val="28"/>
          <w:szCs w:val="28"/>
        </w:rPr>
        <w:t xml:space="preserve"> начислениях 27,5 </w:t>
      </w:r>
      <w:proofErr w:type="spellStart"/>
      <w:r w:rsidR="009A1FC7">
        <w:rPr>
          <w:rFonts w:ascii="Times New Roman" w:hAnsi="Times New Roman"/>
          <w:sz w:val="28"/>
          <w:szCs w:val="28"/>
        </w:rPr>
        <w:t>тыс.руб</w:t>
      </w:r>
      <w:proofErr w:type="spellEnd"/>
      <w:r w:rsidR="009A1FC7">
        <w:rPr>
          <w:rFonts w:ascii="Times New Roman" w:hAnsi="Times New Roman"/>
          <w:sz w:val="28"/>
          <w:szCs w:val="28"/>
        </w:rPr>
        <w:t xml:space="preserve">. сумма в  350,0 </w:t>
      </w:r>
      <w:proofErr w:type="spellStart"/>
      <w:r w:rsidR="009A1FC7">
        <w:rPr>
          <w:rFonts w:ascii="Times New Roman" w:hAnsi="Times New Roman"/>
          <w:sz w:val="28"/>
          <w:szCs w:val="28"/>
        </w:rPr>
        <w:t>тыс.руб</w:t>
      </w:r>
      <w:proofErr w:type="spellEnd"/>
      <w:r w:rsidR="009A1FC7">
        <w:rPr>
          <w:rFonts w:ascii="Times New Roman" w:hAnsi="Times New Roman"/>
          <w:sz w:val="28"/>
          <w:szCs w:val="28"/>
        </w:rPr>
        <w:t>. является просроченной задолженностью.</w:t>
      </w:r>
    </w:p>
    <w:p w:rsidR="009A1FC7" w:rsidRPr="009A1FC7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9A1FC7" w:rsidRPr="009A1FC7">
        <w:rPr>
          <w:rFonts w:ascii="Times New Roman" w:hAnsi="Times New Roman" w:cs="Times New Roman"/>
          <w:sz w:val="28"/>
          <w:szCs w:val="28"/>
        </w:rPr>
        <w:t xml:space="preserve">В прогноз включена сумма текущих начислений в сумме 330,0 </w:t>
      </w:r>
      <w:proofErr w:type="spellStart"/>
      <w:r w:rsidR="009A1FC7" w:rsidRPr="009A1F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A1FC7" w:rsidRPr="009A1F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1FC7" w:rsidRPr="009A1F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A1FC7" w:rsidRPr="009A1FC7">
        <w:rPr>
          <w:rFonts w:ascii="Times New Roman" w:hAnsi="Times New Roman" w:cs="Times New Roman"/>
          <w:sz w:val="28"/>
          <w:szCs w:val="28"/>
        </w:rPr>
        <w:t xml:space="preserve">. и 220,0 </w:t>
      </w:r>
      <w:proofErr w:type="spellStart"/>
      <w:r w:rsidR="009A1FC7" w:rsidRPr="009A1F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A1FC7" w:rsidRPr="009A1FC7">
        <w:rPr>
          <w:rFonts w:ascii="Times New Roman" w:hAnsi="Times New Roman" w:cs="Times New Roman"/>
          <w:sz w:val="28"/>
          <w:szCs w:val="28"/>
        </w:rPr>
        <w:t>. задолженности за прошлые периоды.</w:t>
      </w:r>
    </w:p>
    <w:p w:rsidR="000C1E04" w:rsidRPr="006E1CA6" w:rsidRDefault="009A1FC7" w:rsidP="000C1E0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1E04" w:rsidRPr="009A4163" w:rsidRDefault="000C1E04" w:rsidP="000C1E04">
      <w:pPr>
        <w:pStyle w:val="a3"/>
        <w:jc w:val="both"/>
        <w:rPr>
          <w:b/>
          <w:sz w:val="24"/>
          <w:szCs w:val="24"/>
        </w:rPr>
      </w:pPr>
      <w:r w:rsidRPr="009A4163">
        <w:rPr>
          <w:rFonts w:ascii="Times New Roman" w:hAnsi="Times New Roman" w:cs="Times New Roman"/>
          <w:i/>
          <w:sz w:val="28"/>
          <w:szCs w:val="28"/>
        </w:rPr>
        <w:t>- Доходы от продажи имущества</w:t>
      </w:r>
    </w:p>
    <w:p w:rsidR="00E77DA4" w:rsidRPr="009A4163" w:rsidRDefault="000C1E0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163">
        <w:t xml:space="preserve">          </w:t>
      </w:r>
      <w:r w:rsidR="00E77DA4" w:rsidRPr="009A4163">
        <w:rPr>
          <w:rFonts w:ascii="Times New Roman" w:hAnsi="Times New Roman" w:cs="Times New Roman"/>
          <w:sz w:val="28"/>
          <w:szCs w:val="28"/>
        </w:rPr>
        <w:t>Прогноз на 20</w:t>
      </w:r>
      <w:r w:rsidR="009A4163" w:rsidRPr="009A4163">
        <w:rPr>
          <w:rFonts w:ascii="Times New Roman" w:hAnsi="Times New Roman" w:cs="Times New Roman"/>
          <w:sz w:val="28"/>
          <w:szCs w:val="28"/>
        </w:rPr>
        <w:t>20</w:t>
      </w:r>
      <w:r w:rsidR="00E77DA4" w:rsidRPr="009A416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9A4163" w:rsidRPr="009A4163">
        <w:rPr>
          <w:rFonts w:ascii="Times New Roman" w:hAnsi="Times New Roman" w:cs="Times New Roman"/>
          <w:sz w:val="28"/>
          <w:szCs w:val="28"/>
        </w:rPr>
        <w:t>100,0</w:t>
      </w:r>
      <w:r w:rsidRPr="009A4163">
        <w:rPr>
          <w:rFonts w:ascii="Times New Roman" w:hAnsi="Times New Roman" w:cs="Times New Roman"/>
          <w:sz w:val="28"/>
          <w:szCs w:val="28"/>
        </w:rPr>
        <w:t xml:space="preserve"> тыс. руб., в т ч.:</w:t>
      </w:r>
    </w:p>
    <w:p w:rsidR="006D4A54" w:rsidRPr="009A4163" w:rsidRDefault="00E77DA4" w:rsidP="000C1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163">
        <w:rPr>
          <w:rFonts w:ascii="Times New Roman" w:hAnsi="Times New Roman" w:cs="Times New Roman"/>
          <w:sz w:val="28"/>
          <w:szCs w:val="28"/>
        </w:rPr>
        <w:t>-</w:t>
      </w:r>
      <w:r w:rsidR="000C1E04" w:rsidRPr="009A4163">
        <w:rPr>
          <w:rFonts w:ascii="Times New Roman" w:hAnsi="Times New Roman" w:cs="Times New Roman"/>
          <w:sz w:val="28"/>
          <w:szCs w:val="28"/>
        </w:rPr>
        <w:t xml:space="preserve">100,0 тыс. </w:t>
      </w:r>
      <w:proofErr w:type="spellStart"/>
      <w:r w:rsidR="000C1E04" w:rsidRPr="009A41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4163">
        <w:rPr>
          <w:rFonts w:ascii="Times New Roman" w:hAnsi="Times New Roman" w:cs="Times New Roman"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</w:t>
      </w:r>
      <w:r w:rsidR="000C1E04" w:rsidRPr="009A4163">
        <w:rPr>
          <w:rFonts w:ascii="Times New Roman" w:hAnsi="Times New Roman" w:cs="Times New Roman"/>
          <w:sz w:val="28"/>
          <w:szCs w:val="28"/>
        </w:rPr>
        <w:t>я</w:t>
      </w:r>
      <w:r w:rsidR="009A4163" w:rsidRPr="009A4163">
        <w:rPr>
          <w:rFonts w:ascii="Times New Roman" w:hAnsi="Times New Roman" w:cs="Times New Roman"/>
          <w:sz w:val="28"/>
          <w:szCs w:val="28"/>
        </w:rPr>
        <w:t xml:space="preserve"> </w:t>
      </w:r>
      <w:r w:rsidRPr="009A416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6D4A54" w:rsidRPr="009A4163">
        <w:rPr>
          <w:rFonts w:ascii="Times New Roman" w:hAnsi="Times New Roman" w:cs="Times New Roman"/>
          <w:sz w:val="28"/>
          <w:szCs w:val="28"/>
        </w:rPr>
        <w:t>на уровне ожидаемого исполнения за 201</w:t>
      </w:r>
      <w:r w:rsidR="009A4163" w:rsidRPr="009A4163">
        <w:rPr>
          <w:rFonts w:ascii="Times New Roman" w:hAnsi="Times New Roman" w:cs="Times New Roman"/>
          <w:sz w:val="28"/>
          <w:szCs w:val="28"/>
        </w:rPr>
        <w:t>9</w:t>
      </w:r>
      <w:r w:rsidR="009A4163">
        <w:rPr>
          <w:rFonts w:ascii="Times New Roman" w:hAnsi="Times New Roman" w:cs="Times New Roman"/>
          <w:sz w:val="28"/>
          <w:szCs w:val="28"/>
        </w:rPr>
        <w:t xml:space="preserve"> </w:t>
      </w:r>
      <w:r w:rsidR="006D4A54" w:rsidRPr="009A4163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6D4A54" w:rsidRPr="009A4163">
        <w:rPr>
          <w:rFonts w:ascii="Times New Roman" w:hAnsi="Times New Roman" w:cs="Times New Roman"/>
          <w:sz w:val="28"/>
          <w:szCs w:val="28"/>
        </w:rPr>
        <w:t xml:space="preserve"> </w:t>
      </w:r>
      <w:r w:rsidR="009A4163" w:rsidRPr="009A41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DA4" w:rsidRPr="006E1CA6" w:rsidRDefault="00E77DA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C1E04" w:rsidRPr="003E6D35" w:rsidRDefault="000C1E04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Штрафы за несоблюдение муниципальных правовых актов </w:t>
      </w:r>
    </w:p>
    <w:p w:rsidR="000C1E04" w:rsidRPr="003E6D35" w:rsidRDefault="000C1E04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планируются на 20</w:t>
      </w:r>
      <w:r w:rsidR="003E6D35"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3E6D35"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0,0 </w:t>
      </w:r>
      <w:proofErr w:type="spellStart"/>
      <w:r w:rsidRPr="003E6D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6D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6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E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35" w:rsidRDefault="003E6D35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Прочие неналоговые</w:t>
      </w:r>
      <w:r w:rsidR="000C1E04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0C1E04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C1E04"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планируются на 20</w:t>
      </w:r>
      <w:r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C1E04"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общей сумме 958,0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622D" w:rsidRDefault="003E6D35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622D" w:rsidRDefault="00BE622D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300,0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E6D35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C1E04" w:rsidRPr="003E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обеспечение муниципальных контрактов</w:t>
      </w:r>
      <w:proofErr w:type="gramStart"/>
      <w:r w:rsidR="000C1E04" w:rsidRPr="003E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3E6D35" w:rsidRPr="003E6D35" w:rsidRDefault="00BE622D" w:rsidP="000C1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658,0 </w:t>
      </w:r>
      <w:proofErr w:type="spellStart"/>
      <w:r w:rsid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r w:rsidR="00C20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размещения нестационарных объектов. </w:t>
      </w:r>
    </w:p>
    <w:p w:rsidR="009A21ED" w:rsidRDefault="009A21ED" w:rsidP="000C1E04">
      <w:pPr>
        <w:pStyle w:val="a3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:rsidR="007B76B8" w:rsidRPr="00310791" w:rsidRDefault="00E27299" w:rsidP="000C1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C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="00B1333A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от перечисления части прибыли</w:t>
      </w:r>
      <w:r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1333A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</w:t>
      </w:r>
      <w:r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1333A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унитарных</w:t>
      </w:r>
      <w:r w:rsidR="00B1333A" w:rsidRPr="003E6D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B1333A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предприятий</w:t>
      </w:r>
      <w:r w:rsidR="00B1333A" w:rsidRPr="003E6D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остающейся после уплаты налогов и иных обязательных платежей</w:t>
      </w:r>
      <w:r w:rsidR="00B1333A" w:rsidRPr="003E6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B1333A"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бюджета </w:t>
      </w:r>
      <w:r w:rsidR="000863AE" w:rsidRPr="003E6D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863AE" w:rsidRPr="003E6D35">
        <w:rPr>
          <w:rFonts w:ascii="Times New Roman" w:hAnsi="Times New Roman"/>
          <w:sz w:val="28"/>
          <w:szCs w:val="28"/>
        </w:rPr>
        <w:t xml:space="preserve"> нарушение ст. 62 БК РФ</w:t>
      </w:r>
      <w:proofErr w:type="gramStart"/>
      <w:r w:rsidR="000863AE" w:rsidRPr="003E6D35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="000863AE" w:rsidRPr="003E6D35">
        <w:rPr>
          <w:rFonts w:ascii="Times New Roman" w:hAnsi="Times New Roman"/>
          <w:sz w:val="28"/>
          <w:szCs w:val="28"/>
        </w:rPr>
        <w:t>ст</w:t>
      </w:r>
      <w:proofErr w:type="spellEnd"/>
      <w:r w:rsidR="000863AE" w:rsidRPr="003E6D35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="000863AE" w:rsidRPr="003E6D35">
        <w:rPr>
          <w:rFonts w:ascii="Times New Roman" w:hAnsi="Times New Roman"/>
          <w:sz w:val="28"/>
          <w:szCs w:val="28"/>
        </w:rPr>
        <w:t>фз</w:t>
      </w:r>
      <w:proofErr w:type="spellEnd"/>
      <w:r w:rsidR="000863AE" w:rsidRPr="003E6D35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п.7 ст.61 Устава </w:t>
      </w:r>
      <w:proofErr w:type="spellStart"/>
      <w:r w:rsidR="000863AE" w:rsidRPr="003E6D35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0863AE" w:rsidRPr="003E6D35">
        <w:rPr>
          <w:rFonts w:ascii="Times New Roman" w:hAnsi="Times New Roman"/>
          <w:sz w:val="28"/>
          <w:szCs w:val="28"/>
        </w:rPr>
        <w:t xml:space="preserve"> городского поселения, поступлений  в бюджет </w:t>
      </w:r>
      <w:r w:rsidR="000863AE" w:rsidRPr="003E6D35">
        <w:rPr>
          <w:rFonts w:ascii="Times New Roman" w:hAnsi="Times New Roman"/>
          <w:i/>
          <w:sz w:val="28"/>
          <w:szCs w:val="28"/>
        </w:rPr>
        <w:t xml:space="preserve">платежей от муниципальных унитарных предприятий </w:t>
      </w:r>
      <w:r w:rsidR="00D02E63" w:rsidRPr="003E6D35">
        <w:rPr>
          <w:rFonts w:ascii="Times New Roman" w:hAnsi="Times New Roman"/>
          <w:sz w:val="28"/>
          <w:szCs w:val="28"/>
        </w:rPr>
        <w:t xml:space="preserve">не </w:t>
      </w:r>
      <w:r w:rsidR="00BE622D">
        <w:rPr>
          <w:rFonts w:ascii="Times New Roman" w:hAnsi="Times New Roman"/>
          <w:sz w:val="28"/>
          <w:szCs w:val="28"/>
        </w:rPr>
        <w:t xml:space="preserve">планируется. </w:t>
      </w:r>
    </w:p>
    <w:p w:rsidR="007D1829" w:rsidRPr="006E1CA6" w:rsidRDefault="00E27299" w:rsidP="00793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</w:t>
      </w:r>
    </w:p>
    <w:p w:rsidR="00BA05CC" w:rsidRPr="00BA05CC" w:rsidRDefault="007D1829" w:rsidP="00BA05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5CC">
        <w:rPr>
          <w:rFonts w:ascii="Times New Roman" w:hAnsi="Times New Roman" w:cs="Times New Roman"/>
          <w:b/>
          <w:sz w:val="28"/>
          <w:szCs w:val="28"/>
        </w:rPr>
        <w:t>Безвозмездные поступления от других бюджетов</w:t>
      </w:r>
    </w:p>
    <w:p w:rsidR="00BE622D" w:rsidRPr="00BA05CC" w:rsidRDefault="001B0A14" w:rsidP="009A21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05CC">
        <w:rPr>
          <w:rFonts w:ascii="Times New Roman" w:hAnsi="Times New Roman" w:cs="Times New Roman"/>
          <w:sz w:val="28"/>
          <w:szCs w:val="28"/>
          <w:lang w:eastAsia="ar-SA"/>
        </w:rPr>
        <w:t>Общий объем</w:t>
      </w:r>
      <w:r w:rsidR="00B257B4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A05CC">
        <w:rPr>
          <w:rFonts w:ascii="Times New Roman" w:hAnsi="Times New Roman" w:cs="Times New Roman"/>
          <w:i/>
          <w:sz w:val="28"/>
          <w:szCs w:val="28"/>
          <w:lang w:eastAsia="ar-SA"/>
        </w:rPr>
        <w:t>безвозмездных поступлений</w:t>
      </w:r>
      <w:r w:rsidR="0033117C" w:rsidRPr="00BA05C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BA05CC">
        <w:rPr>
          <w:rFonts w:ascii="Times New Roman" w:hAnsi="Times New Roman" w:cs="Times New Roman"/>
          <w:sz w:val="28"/>
          <w:szCs w:val="28"/>
          <w:lang w:eastAsia="ar-SA"/>
        </w:rPr>
        <w:t>на 20</w:t>
      </w:r>
      <w:r w:rsidR="00D177D4" w:rsidRPr="00BA05CC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2C4AC8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год  планируется в сумме </w:t>
      </w:r>
      <w:r w:rsidR="00D177D4" w:rsidRPr="00BA05CC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ED210A" w:rsidRPr="00BA05CC">
        <w:rPr>
          <w:rFonts w:ascii="Times New Roman" w:hAnsi="Times New Roman" w:cs="Times New Roman"/>
          <w:sz w:val="28"/>
          <w:szCs w:val="28"/>
          <w:lang w:eastAsia="ru-RU"/>
        </w:rPr>
        <w:t>92,03</w:t>
      </w:r>
      <w:r w:rsidR="00D177D4" w:rsidRPr="00BA05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46971" w:rsidRPr="00BA05CC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BA05CC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BA05CC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BA05C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в т ч </w:t>
      </w:r>
      <w:r w:rsidR="009F303D" w:rsidRPr="00BA05C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F303D" w:rsidRPr="00BA05CC" w:rsidRDefault="00120A57" w:rsidP="009A21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D177D4" w:rsidRPr="00BA05CC">
        <w:rPr>
          <w:rFonts w:ascii="Times New Roman" w:hAnsi="Times New Roman" w:cs="Times New Roman"/>
          <w:sz w:val="28"/>
          <w:szCs w:val="28"/>
          <w:lang w:eastAsia="ru-RU"/>
        </w:rPr>
        <w:t>2807,392</w:t>
      </w:r>
      <w:r w:rsidRPr="00BA0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5CC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A05CC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A05CC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A05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C4AC8" w:rsidRPr="00BA05CC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9F303D" w:rsidRPr="00BA05CC">
        <w:rPr>
          <w:rFonts w:ascii="Times New Roman" w:hAnsi="Times New Roman" w:cs="Times New Roman"/>
          <w:sz w:val="28"/>
          <w:szCs w:val="28"/>
          <w:lang w:eastAsia="ar-SA"/>
        </w:rPr>
        <w:t>отации</w:t>
      </w:r>
      <w:r w:rsidR="002C4AC8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303D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на выравнивание бюджетной обеспеченности </w:t>
      </w:r>
      <w:r w:rsidRPr="00BA05C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F303D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7931B2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B0A14" w:rsidRPr="00BA05CC" w:rsidRDefault="00120A57" w:rsidP="009A21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ED210A" w:rsidRPr="00BA05CC">
        <w:rPr>
          <w:rFonts w:ascii="Times New Roman" w:hAnsi="Times New Roman" w:cs="Times New Roman"/>
          <w:sz w:val="28"/>
          <w:szCs w:val="28"/>
          <w:lang w:eastAsia="ar-SA"/>
        </w:rPr>
        <w:t>284,63</w:t>
      </w:r>
      <w:r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A05CC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A05CC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A05CC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A05C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C4AC8" w:rsidRPr="00BA05C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9F303D" w:rsidRPr="00BA05CC">
        <w:rPr>
          <w:rFonts w:ascii="Times New Roman" w:hAnsi="Times New Roman" w:cs="Times New Roman"/>
          <w:sz w:val="28"/>
          <w:szCs w:val="28"/>
          <w:lang w:eastAsia="ar-SA"/>
        </w:rPr>
        <w:t>убвенции</w:t>
      </w:r>
      <w:r w:rsidR="002C4AC8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303D" w:rsidRPr="00BA05CC">
        <w:rPr>
          <w:rFonts w:ascii="Times New Roman" w:hAnsi="Times New Roman" w:cs="Times New Roman"/>
          <w:sz w:val="28"/>
          <w:szCs w:val="28"/>
          <w:lang w:eastAsia="ar-SA"/>
        </w:rPr>
        <w:t>на осуществление первичного воинского учета на территории, где отсутствуют военные комиссариаты</w:t>
      </w:r>
      <w:r w:rsidRPr="00BA05C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F303D" w:rsidRPr="00BA05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177D4" w:rsidRPr="00BE622D" w:rsidRDefault="00D177D4" w:rsidP="009A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5CC">
        <w:rPr>
          <w:rFonts w:ascii="Times New Roman" w:hAnsi="Times New Roman" w:cs="Times New Roman"/>
          <w:sz w:val="28"/>
          <w:szCs w:val="28"/>
        </w:rPr>
        <w:t xml:space="preserve">- 6000,0 </w:t>
      </w:r>
      <w:proofErr w:type="spellStart"/>
      <w:r w:rsidRPr="00BA05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A05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05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A05CC">
        <w:rPr>
          <w:rFonts w:ascii="Times New Roman" w:hAnsi="Times New Roman" w:cs="Times New Roman"/>
          <w:sz w:val="28"/>
          <w:szCs w:val="28"/>
        </w:rPr>
        <w:t>. субсидии на капитальный ремонт дорог за счет средств</w:t>
      </w:r>
      <w:r w:rsidRPr="00BE622D">
        <w:rPr>
          <w:rFonts w:ascii="Times New Roman" w:hAnsi="Times New Roman" w:cs="Times New Roman"/>
          <w:sz w:val="28"/>
          <w:szCs w:val="28"/>
        </w:rPr>
        <w:t xml:space="preserve"> дорожного фонда Приморского края.</w:t>
      </w:r>
    </w:p>
    <w:p w:rsidR="002C4AC8" w:rsidRPr="00D177D4" w:rsidRDefault="00243BC6" w:rsidP="001B0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0195" w:rsidRPr="00D177D4" w:rsidRDefault="007931B2" w:rsidP="00992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77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АНАЛИЗ РАСХОДНОЙ ЧАСТИ ПРОЕКТА БЮДЖЕТА </w:t>
      </w:r>
    </w:p>
    <w:p w:rsidR="003B6B6E" w:rsidRPr="00BE622D" w:rsidRDefault="00BA05CC" w:rsidP="00BE6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="00CF0C87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1829" w:rsidRPr="00BE622D">
        <w:rPr>
          <w:rFonts w:ascii="Times New Roman" w:hAnsi="Times New Roman" w:cs="Times New Roman"/>
          <w:sz w:val="28"/>
          <w:szCs w:val="28"/>
        </w:rPr>
        <w:t xml:space="preserve">Цели направления бюджетных расходов сформулированы в соответствии с основными направлениями бюджетной и налоговой политики </w:t>
      </w:r>
      <w:proofErr w:type="spellStart"/>
      <w:r w:rsidR="005322F3" w:rsidRPr="00BE622D">
        <w:rPr>
          <w:rFonts w:ascii="Times New Roman" w:hAnsi="Times New Roman" w:cs="Times New Roman"/>
          <w:sz w:val="28"/>
          <w:szCs w:val="28"/>
        </w:rPr>
        <w:t>Горноключев</w:t>
      </w:r>
      <w:r w:rsidR="007D1829" w:rsidRPr="00BE62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1829" w:rsidRPr="00BE622D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0D3BE3" w:rsidRPr="00BE622D">
        <w:rPr>
          <w:rFonts w:ascii="Times New Roman" w:hAnsi="Times New Roman" w:cs="Times New Roman"/>
          <w:sz w:val="28"/>
          <w:szCs w:val="28"/>
        </w:rPr>
        <w:t>20</w:t>
      </w:r>
      <w:r w:rsidR="007D1829" w:rsidRPr="00BE622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5322F3" w:rsidRPr="00BE62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22F3" w:rsidRPr="00BE622D">
        <w:rPr>
          <w:rFonts w:ascii="Times New Roman" w:hAnsi="Times New Roman" w:cs="Times New Roman"/>
          <w:sz w:val="28"/>
          <w:szCs w:val="28"/>
        </w:rPr>
        <w:t xml:space="preserve"> в соответствии с которой для поддержания сбалансированности бюджета поселения при его формировании будут приняты меры по включению</w:t>
      </w:r>
      <w:r w:rsidR="00396985" w:rsidRPr="00BE622D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BE622D">
        <w:rPr>
          <w:rFonts w:ascii="Times New Roman" w:hAnsi="Times New Roman" w:cs="Times New Roman"/>
          <w:sz w:val="28"/>
          <w:szCs w:val="28"/>
        </w:rPr>
        <w:t>в бюджет в первоочередном порядке</w:t>
      </w:r>
      <w:r w:rsidR="00396985" w:rsidRPr="00BE622D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BE622D">
        <w:rPr>
          <w:rFonts w:ascii="Times New Roman" w:hAnsi="Times New Roman" w:cs="Times New Roman"/>
          <w:sz w:val="28"/>
          <w:szCs w:val="28"/>
        </w:rPr>
        <w:t>расходов на финансирование</w:t>
      </w:r>
      <w:r w:rsidR="00396985" w:rsidRPr="00BE622D">
        <w:rPr>
          <w:rFonts w:ascii="Times New Roman" w:hAnsi="Times New Roman" w:cs="Times New Roman"/>
          <w:sz w:val="28"/>
          <w:szCs w:val="28"/>
        </w:rPr>
        <w:t xml:space="preserve"> </w:t>
      </w:r>
      <w:r w:rsidR="005322F3" w:rsidRPr="00BE622D">
        <w:rPr>
          <w:rFonts w:ascii="Times New Roman" w:hAnsi="Times New Roman" w:cs="Times New Roman"/>
          <w:sz w:val="28"/>
          <w:szCs w:val="28"/>
        </w:rPr>
        <w:t>действующих обязательств, непринятию новых расходных обязательств, сокращению неэффективных расходов.</w:t>
      </w:r>
    </w:p>
    <w:p w:rsidR="007D1829" w:rsidRPr="00D177D4" w:rsidRDefault="007D1829" w:rsidP="00BE6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color w:val="FF0000"/>
        </w:rPr>
        <w:t xml:space="preserve"> </w:t>
      </w:r>
      <w:r w:rsidR="00CF0C87" w:rsidRPr="006E1CA6">
        <w:rPr>
          <w:color w:val="FF0000"/>
        </w:rPr>
        <w:t xml:space="preserve">               </w:t>
      </w:r>
      <w:r w:rsidRPr="00D177D4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396985" w:rsidRPr="00D177D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D177D4">
        <w:rPr>
          <w:rFonts w:ascii="Times New Roman" w:hAnsi="Times New Roman" w:cs="Times New Roman"/>
          <w:sz w:val="28"/>
          <w:szCs w:val="28"/>
        </w:rPr>
        <w:t xml:space="preserve"> городского поселения сформирован в структуре   муниципальных программ и непрограммных направлений деятельности органов местного самоуправления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7D03" w:rsidRPr="00EF28B5" w:rsidRDefault="00837D03" w:rsidP="00837D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1829" w:rsidRPr="00EF28B5"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D177D4" w:rsidRPr="00EF28B5">
        <w:rPr>
          <w:rFonts w:ascii="Times New Roman" w:hAnsi="Times New Roman" w:cs="Times New Roman"/>
          <w:sz w:val="28"/>
          <w:szCs w:val="28"/>
        </w:rPr>
        <w:t>20</w:t>
      </w:r>
      <w:r w:rsidR="007D1829" w:rsidRPr="00EF28B5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836C33" w:rsidRPr="00EF28B5">
        <w:rPr>
          <w:rFonts w:ascii="Times New Roman" w:hAnsi="Times New Roman" w:cs="Times New Roman"/>
          <w:bCs/>
          <w:sz w:val="28"/>
          <w:szCs w:val="28"/>
        </w:rPr>
        <w:t>34 0</w:t>
      </w:r>
      <w:r w:rsidR="00BE622D" w:rsidRPr="00EF28B5">
        <w:rPr>
          <w:rFonts w:ascii="Times New Roman" w:hAnsi="Times New Roman" w:cs="Times New Roman"/>
          <w:bCs/>
          <w:sz w:val="28"/>
          <w:szCs w:val="28"/>
        </w:rPr>
        <w:t>21</w:t>
      </w:r>
      <w:r w:rsidR="00836C33" w:rsidRPr="00EF28B5">
        <w:rPr>
          <w:rFonts w:ascii="Times New Roman" w:hAnsi="Times New Roman" w:cs="Times New Roman"/>
          <w:bCs/>
          <w:sz w:val="28"/>
          <w:szCs w:val="28"/>
        </w:rPr>
        <w:t>,5</w:t>
      </w:r>
      <w:r w:rsidR="00BE622D" w:rsidRPr="00EF28B5">
        <w:rPr>
          <w:rFonts w:ascii="Times New Roman" w:hAnsi="Times New Roman" w:cs="Times New Roman"/>
          <w:bCs/>
          <w:sz w:val="28"/>
          <w:szCs w:val="28"/>
        </w:rPr>
        <w:t>3</w:t>
      </w:r>
      <w:r w:rsidR="00836C33" w:rsidRPr="00EF2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829" w:rsidRPr="00EF28B5">
        <w:rPr>
          <w:rFonts w:ascii="Times New Roman" w:hAnsi="Times New Roman" w:cs="Times New Roman"/>
          <w:sz w:val="28"/>
          <w:szCs w:val="28"/>
        </w:rPr>
        <w:t xml:space="preserve">тыс.  руб., </w:t>
      </w:r>
      <w:r w:rsidR="00836C33" w:rsidRPr="00EF28B5">
        <w:rPr>
          <w:rFonts w:ascii="Times New Roman" w:hAnsi="Times New Roman" w:cs="Times New Roman"/>
          <w:sz w:val="28"/>
          <w:szCs w:val="28"/>
        </w:rPr>
        <w:t xml:space="preserve">  </w:t>
      </w:r>
      <w:r w:rsidR="007D1829" w:rsidRPr="00EF28B5">
        <w:rPr>
          <w:rFonts w:ascii="Times New Roman" w:hAnsi="Times New Roman" w:cs="Times New Roman"/>
          <w:sz w:val="28"/>
          <w:szCs w:val="28"/>
        </w:rPr>
        <w:t xml:space="preserve">что  составляет </w:t>
      </w:r>
      <w:r w:rsidR="00BE622D" w:rsidRPr="00EF28B5">
        <w:rPr>
          <w:rFonts w:ascii="Times New Roman" w:hAnsi="Times New Roman" w:cs="Times New Roman"/>
          <w:sz w:val="28"/>
          <w:szCs w:val="28"/>
        </w:rPr>
        <w:t xml:space="preserve"> 84</w:t>
      </w:r>
      <w:r w:rsidR="007D1829" w:rsidRPr="00EF28B5">
        <w:rPr>
          <w:rFonts w:ascii="Times New Roman" w:hAnsi="Times New Roman" w:cs="Times New Roman"/>
          <w:sz w:val="28"/>
          <w:szCs w:val="28"/>
        </w:rPr>
        <w:t xml:space="preserve"> % к уровню ожидаемого исполнения за 201</w:t>
      </w:r>
      <w:r w:rsidR="00EF28B5" w:rsidRPr="00EF28B5">
        <w:rPr>
          <w:rFonts w:ascii="Times New Roman" w:hAnsi="Times New Roman" w:cs="Times New Roman"/>
          <w:sz w:val="28"/>
          <w:szCs w:val="28"/>
        </w:rPr>
        <w:t>9</w:t>
      </w:r>
      <w:r w:rsidR="007D1829" w:rsidRPr="00EF28B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D1829" w:rsidRPr="00EF28B5">
        <w:rPr>
          <w:rFonts w:ascii="Times New Roman" w:hAnsi="Times New Roman" w:cs="Times New Roman"/>
          <w:sz w:val="28"/>
          <w:szCs w:val="28"/>
        </w:rPr>
        <w:t xml:space="preserve"> </w:t>
      </w:r>
      <w:r w:rsidR="00EF28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28B5">
        <w:rPr>
          <w:rFonts w:ascii="Times New Roman" w:hAnsi="Times New Roman" w:cs="Times New Roman"/>
          <w:sz w:val="28"/>
          <w:szCs w:val="28"/>
        </w:rPr>
        <w:t xml:space="preserve"> в основном за счет снижения сумм безвозмездных поступлений.</w:t>
      </w:r>
    </w:p>
    <w:p w:rsidR="00EF28B5" w:rsidRPr="00EF28B5" w:rsidRDefault="00EF28B5" w:rsidP="00837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9C8" w:rsidRPr="006E1CA6" w:rsidRDefault="007D1829" w:rsidP="00BA05CC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36C33">
        <w:rPr>
          <w:rFonts w:ascii="Times New Roman" w:hAnsi="Times New Roman" w:cs="Times New Roman"/>
          <w:sz w:val="28"/>
          <w:szCs w:val="28"/>
        </w:rPr>
        <w:t xml:space="preserve">Анализ распределения </w:t>
      </w:r>
      <w:r w:rsidR="00E87BF7" w:rsidRPr="00836C33">
        <w:rPr>
          <w:rFonts w:ascii="Times New Roman" w:hAnsi="Times New Roman" w:cs="Times New Roman"/>
          <w:sz w:val="28"/>
          <w:szCs w:val="28"/>
        </w:rPr>
        <w:t xml:space="preserve">расходов бюджета в динамике </w:t>
      </w:r>
      <w:r w:rsidR="00E87BF7" w:rsidRPr="00EF28B5">
        <w:rPr>
          <w:rFonts w:ascii="Times New Roman" w:hAnsi="Times New Roman" w:cs="Times New Roman"/>
          <w:sz w:val="28"/>
          <w:szCs w:val="28"/>
        </w:rPr>
        <w:t>за 201</w:t>
      </w:r>
      <w:r w:rsidR="00EF28B5" w:rsidRPr="00EF28B5">
        <w:rPr>
          <w:rFonts w:ascii="Times New Roman" w:hAnsi="Times New Roman" w:cs="Times New Roman"/>
          <w:sz w:val="28"/>
          <w:szCs w:val="28"/>
        </w:rPr>
        <w:t xml:space="preserve">8 </w:t>
      </w:r>
      <w:r w:rsidR="00E87BF7" w:rsidRPr="00EF28B5">
        <w:rPr>
          <w:rFonts w:ascii="Times New Roman" w:hAnsi="Times New Roman" w:cs="Times New Roman"/>
          <w:sz w:val="28"/>
          <w:szCs w:val="28"/>
        </w:rPr>
        <w:t>- 201</w:t>
      </w:r>
      <w:r w:rsidR="00EF28B5" w:rsidRPr="00EF28B5">
        <w:rPr>
          <w:rFonts w:ascii="Times New Roman" w:hAnsi="Times New Roman" w:cs="Times New Roman"/>
          <w:sz w:val="28"/>
          <w:szCs w:val="28"/>
        </w:rPr>
        <w:t>9</w:t>
      </w:r>
      <w:r w:rsidR="00E87BF7" w:rsidRPr="00EF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7BF7" w:rsidRPr="00EF28B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87BF7" w:rsidRPr="00EF28B5">
        <w:rPr>
          <w:rFonts w:ascii="Times New Roman" w:hAnsi="Times New Roman" w:cs="Times New Roman"/>
          <w:sz w:val="28"/>
          <w:szCs w:val="28"/>
        </w:rPr>
        <w:t xml:space="preserve"> и плановый 20</w:t>
      </w:r>
      <w:r w:rsidR="00850E8A" w:rsidRPr="00EF28B5">
        <w:rPr>
          <w:rFonts w:ascii="Times New Roman" w:hAnsi="Times New Roman" w:cs="Times New Roman"/>
          <w:sz w:val="28"/>
          <w:szCs w:val="28"/>
        </w:rPr>
        <w:t>20</w:t>
      </w:r>
      <w:r w:rsidR="00E87BF7" w:rsidRPr="00EF28B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28B5">
        <w:rPr>
          <w:rFonts w:ascii="Times New Roman" w:hAnsi="Times New Roman" w:cs="Times New Roman"/>
          <w:sz w:val="28"/>
          <w:szCs w:val="28"/>
        </w:rPr>
        <w:t>по разделам бюджетной классификации представлен в таблице</w:t>
      </w:r>
      <w:r w:rsidR="00591C4C" w:rsidRPr="00EF28B5">
        <w:rPr>
          <w:rFonts w:ascii="Times New Roman" w:hAnsi="Times New Roman" w:cs="Times New Roman"/>
          <w:sz w:val="28"/>
          <w:szCs w:val="28"/>
        </w:rPr>
        <w:t>:</w:t>
      </w:r>
      <w:r w:rsidR="00BA05CC">
        <w:rPr>
          <w:rFonts w:ascii="Times New Roman" w:hAnsi="Times New Roman" w:cs="Times New Roman"/>
          <w:sz w:val="28"/>
          <w:szCs w:val="28"/>
        </w:rPr>
        <w:t xml:space="preserve">   ( </w:t>
      </w:r>
      <w:proofErr w:type="spellStart"/>
      <w:r w:rsidR="00BA05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A05C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9504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276"/>
        <w:gridCol w:w="1134"/>
        <w:gridCol w:w="1282"/>
      </w:tblGrid>
      <w:tr w:rsidR="001509C8" w:rsidRPr="006E1CA6" w:rsidTr="00EF28B5">
        <w:trPr>
          <w:trHeight w:val="1150"/>
          <w:tblHeader/>
          <w:jc w:val="center"/>
        </w:trPr>
        <w:tc>
          <w:tcPr>
            <w:tcW w:w="4820" w:type="dxa"/>
            <w:shd w:val="clear" w:color="000000" w:fill="auto"/>
            <w:vAlign w:val="center"/>
            <w:hideMark/>
          </w:tcPr>
          <w:p w:rsidR="001509C8" w:rsidRPr="00EC2E85" w:rsidRDefault="001509C8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992" w:type="dxa"/>
            <w:shd w:val="clear" w:color="000000" w:fill="auto"/>
          </w:tcPr>
          <w:p w:rsidR="001509C8" w:rsidRPr="00EC2E85" w:rsidRDefault="001509C8" w:rsidP="00264B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1276" w:type="dxa"/>
            <w:shd w:val="clear" w:color="000000" w:fill="auto"/>
          </w:tcPr>
          <w:p w:rsidR="001509C8" w:rsidRPr="00D6013C" w:rsidRDefault="001509C8" w:rsidP="00D60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9 месяцев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1134" w:type="dxa"/>
            <w:shd w:val="clear" w:color="000000" w:fill="auto"/>
          </w:tcPr>
          <w:p w:rsidR="001509C8" w:rsidRPr="00050205" w:rsidRDefault="001509C8" w:rsidP="009D1B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 за 2019 год</w:t>
            </w:r>
          </w:p>
        </w:tc>
        <w:tc>
          <w:tcPr>
            <w:tcW w:w="1282" w:type="dxa"/>
            <w:shd w:val="clear" w:color="000000" w:fill="auto"/>
            <w:vAlign w:val="center"/>
            <w:hideMark/>
          </w:tcPr>
          <w:p w:rsidR="001509C8" w:rsidRPr="00836C33" w:rsidRDefault="001509C8" w:rsidP="00836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на 2020 год</w:t>
            </w:r>
          </w:p>
        </w:tc>
      </w:tr>
      <w:tr w:rsidR="001509C8" w:rsidRPr="006E1CA6" w:rsidTr="00EF28B5">
        <w:trPr>
          <w:trHeight w:val="538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0100 Общегосударственные вопросы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509C8">
              <w:rPr>
                <w:rFonts w:ascii="Times New Roman" w:hAnsi="Times New Roman" w:cs="Times New Roman"/>
                <w:sz w:val="20"/>
                <w:szCs w:val="20"/>
              </w:rPr>
              <w:t>9832,2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7939,2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</w:rPr>
              <w:t>10946,08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09C8" w:rsidRPr="001509C8" w:rsidRDefault="00E0621D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11968,2</w:t>
            </w:r>
          </w:p>
        </w:tc>
      </w:tr>
      <w:tr w:rsidR="001509C8" w:rsidRPr="006E1CA6" w:rsidTr="00EF28B5">
        <w:trPr>
          <w:trHeight w:val="495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0203Мобилизационная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509C8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208,2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Cs/>
              </w:rPr>
              <w:t>277,66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09C8" w:rsidRPr="001509C8" w:rsidRDefault="000D3BE3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284,63</w:t>
            </w:r>
          </w:p>
        </w:tc>
      </w:tr>
      <w:tr w:rsidR="001509C8" w:rsidRPr="006E1CA6" w:rsidTr="00EF28B5">
        <w:trPr>
          <w:trHeight w:val="667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 xml:space="preserve">0300 Национальная безопасность и </w:t>
            </w:r>
            <w:proofErr w:type="spellStart"/>
            <w:r w:rsidRPr="001509C8">
              <w:rPr>
                <w:rFonts w:ascii="Times New Roman" w:hAnsi="Times New Roman" w:cs="Times New Roman"/>
                <w:lang w:eastAsia="ru-RU"/>
              </w:rPr>
              <w:t>правоохр</w:t>
            </w:r>
            <w:proofErr w:type="spellEnd"/>
            <w:r w:rsidRPr="001509C8">
              <w:rPr>
                <w:rFonts w:ascii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509C8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509C8">
              <w:rPr>
                <w:rFonts w:ascii="Times New Roman" w:hAnsi="Times New Roman" w:cs="Times New Roman"/>
                <w:lang w:val="en-US" w:eastAsia="ru-RU"/>
              </w:rPr>
              <w:t>52</w:t>
            </w:r>
            <w:r w:rsidRPr="001509C8">
              <w:rPr>
                <w:rFonts w:ascii="Times New Roman" w:hAnsi="Times New Roman" w:cs="Times New Roman"/>
                <w:lang w:eastAsia="ru-RU"/>
              </w:rPr>
              <w:t>,</w:t>
            </w:r>
            <w:r w:rsidRPr="001509C8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09C8">
              <w:rPr>
                <w:rFonts w:ascii="Times New Roman" w:hAnsi="Times New Roman" w:cs="Times New Roman"/>
                <w:bCs/>
                <w:color w:val="000000"/>
              </w:rPr>
              <w:t>138,00</w:t>
            </w:r>
          </w:p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1509C8" w:rsidRPr="006E1CA6" w:rsidTr="00EF28B5">
        <w:trPr>
          <w:trHeight w:val="315"/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0400 Национальная экономика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</w:rPr>
            </w:pPr>
            <w:r w:rsidRPr="001509C8">
              <w:rPr>
                <w:rFonts w:ascii="Times New Roman" w:hAnsi="Times New Roman" w:cs="Times New Roman"/>
              </w:rPr>
              <w:t>12511,0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</w:rPr>
            </w:pPr>
            <w:r w:rsidRPr="001509C8">
              <w:rPr>
                <w:rFonts w:ascii="Times New Roman" w:hAnsi="Times New Roman" w:cs="Times New Roman"/>
              </w:rPr>
              <w:t>3507,3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</w:rPr>
            </w:pPr>
            <w:r w:rsidRPr="001509C8">
              <w:rPr>
                <w:rFonts w:ascii="Times New Roman" w:hAnsi="Times New Roman" w:cs="Times New Roman"/>
              </w:rPr>
              <w:t>15877,53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9C8" w:rsidRPr="001509C8" w:rsidRDefault="00E0621D" w:rsidP="00150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11721,63</w:t>
            </w:r>
          </w:p>
        </w:tc>
      </w:tr>
      <w:tr w:rsidR="001509C8" w:rsidRPr="006E1CA6" w:rsidTr="00EF28B5">
        <w:trPr>
          <w:trHeight w:val="49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0500 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9C8">
              <w:rPr>
                <w:rFonts w:ascii="Times New Roman" w:hAnsi="Times New Roman" w:cs="Times New Roman"/>
              </w:rPr>
              <w:t>4039,2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2807,9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</w:rPr>
              <w:t>9972,88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09C8" w:rsidRPr="001509C8" w:rsidRDefault="00E0621D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6244,5</w:t>
            </w:r>
          </w:p>
        </w:tc>
      </w:tr>
      <w:tr w:rsidR="001509C8" w:rsidRPr="006E1CA6" w:rsidTr="00EF28B5">
        <w:trPr>
          <w:trHeight w:val="33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0800 Культура и кинематография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509C8">
              <w:rPr>
                <w:rFonts w:ascii="Times New Roman" w:hAnsi="Times New Roman" w:cs="Times New Roman"/>
              </w:rPr>
              <w:t>2421,9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1816,2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Cs/>
              </w:rPr>
              <w:t>2 481,30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Cs/>
                <w:color w:val="000000"/>
              </w:rPr>
              <w:t>2 507,60</w:t>
            </w:r>
          </w:p>
        </w:tc>
      </w:tr>
      <w:tr w:rsidR="001509C8" w:rsidRPr="006E1CA6" w:rsidTr="00EF28B5">
        <w:trPr>
          <w:trHeight w:val="31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1000 Социальная политика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509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</w:tr>
      <w:tr w:rsidR="001509C8" w:rsidRPr="006E1CA6" w:rsidTr="00EF28B5">
        <w:trPr>
          <w:trHeight w:val="49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1100 Физическая культура и спорт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509C8">
              <w:rPr>
                <w:rFonts w:ascii="Times New Roman" w:hAnsi="Times New Roman" w:cs="Times New Roman"/>
              </w:rPr>
              <w:t>785,6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682,6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Cs/>
                <w:color w:val="000000"/>
              </w:rPr>
              <w:t>930,00</w:t>
            </w:r>
          </w:p>
        </w:tc>
      </w:tr>
      <w:tr w:rsidR="001509C8" w:rsidRPr="006E1CA6" w:rsidTr="00EF28B5">
        <w:trPr>
          <w:trHeight w:val="79"/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1300 Обслуживание муниципального долга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9C8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09C8">
              <w:rPr>
                <w:rFonts w:ascii="Times New Roman" w:hAnsi="Times New Roman" w:cs="Times New Roman"/>
                <w:lang w:eastAsia="ru-RU"/>
              </w:rPr>
              <w:t>137,3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Cs/>
                <w:color w:val="000000"/>
              </w:rPr>
              <w:t>160,00</w:t>
            </w:r>
          </w:p>
        </w:tc>
      </w:tr>
      <w:tr w:rsidR="001509C8" w:rsidRPr="006E1CA6" w:rsidTr="00EF28B5">
        <w:trPr>
          <w:trHeight w:val="31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509C8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992" w:type="dxa"/>
            <w:vAlign w:val="center"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/>
              </w:rPr>
              <w:t>30213,2</w:t>
            </w:r>
          </w:p>
        </w:tc>
        <w:tc>
          <w:tcPr>
            <w:tcW w:w="1276" w:type="dxa"/>
            <w:vAlign w:val="center"/>
          </w:tcPr>
          <w:p w:rsidR="001509C8" w:rsidRPr="001509C8" w:rsidRDefault="001509C8" w:rsidP="001509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09C8">
              <w:rPr>
                <w:rFonts w:ascii="Times New Roman" w:hAnsi="Times New Roman" w:cs="Times New Roman"/>
                <w:b/>
                <w:lang w:eastAsia="ru-RU"/>
              </w:rPr>
              <w:t>17190,7</w:t>
            </w:r>
          </w:p>
        </w:tc>
        <w:tc>
          <w:tcPr>
            <w:tcW w:w="1134" w:type="dxa"/>
            <w:vAlign w:val="center"/>
          </w:tcPr>
          <w:p w:rsidR="001509C8" w:rsidRPr="001509C8" w:rsidRDefault="001509C8" w:rsidP="001509C8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/>
              </w:rPr>
              <w:t>40940,45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1509C8" w:rsidRPr="001509C8" w:rsidRDefault="001509C8" w:rsidP="00983A1B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09C8">
              <w:rPr>
                <w:rFonts w:ascii="Times New Roman" w:hAnsi="Times New Roman" w:cs="Times New Roman"/>
                <w:b/>
                <w:bCs/>
              </w:rPr>
              <w:t>34 0</w:t>
            </w:r>
            <w:r w:rsidR="00983A1B">
              <w:rPr>
                <w:rFonts w:ascii="Times New Roman" w:hAnsi="Times New Roman" w:cs="Times New Roman"/>
                <w:b/>
                <w:bCs/>
              </w:rPr>
              <w:t>14</w:t>
            </w:r>
            <w:r w:rsidR="000D3BE3">
              <w:rPr>
                <w:rFonts w:ascii="Times New Roman" w:hAnsi="Times New Roman" w:cs="Times New Roman"/>
                <w:b/>
                <w:bCs/>
              </w:rPr>
              <w:t>,5</w:t>
            </w:r>
            <w:r w:rsidR="00983A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8A5AB9" w:rsidRPr="006E1CA6" w:rsidRDefault="008A5AB9" w:rsidP="0099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050205" w:rsidRPr="00050205" w:rsidRDefault="00E87BF7" w:rsidP="00050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050205" w:rsidRPr="00050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050205" w:rsidRPr="00050205">
        <w:rPr>
          <w:rFonts w:ascii="Times New Roman" w:eastAsia="Calibri" w:hAnsi="Times New Roman" w:cs="Times New Roman"/>
          <w:sz w:val="28"/>
          <w:szCs w:val="28"/>
        </w:rPr>
        <w:t>Структура расходов бюджета на  2020 год представлена следующими показателями:</w:t>
      </w:r>
    </w:p>
    <w:p w:rsidR="00050205" w:rsidRPr="00050205" w:rsidRDefault="00050205" w:rsidP="00E06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2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0205">
        <w:rPr>
          <w:rFonts w:ascii="Times New Roman" w:hAnsi="Times New Roman" w:cs="Times New Roman"/>
          <w:sz w:val="28"/>
          <w:szCs w:val="28"/>
        </w:rPr>
        <w:t xml:space="preserve">33, 0 </w:t>
      </w:r>
      <w:r w:rsidRPr="00050205">
        <w:rPr>
          <w:rFonts w:ascii="Times New Roman" w:eastAsia="Calibri" w:hAnsi="Times New Roman" w:cs="Times New Roman"/>
          <w:sz w:val="28"/>
          <w:szCs w:val="28"/>
        </w:rPr>
        <w:t>%  - Общегосударственные вопросы</w:t>
      </w:r>
      <w:r w:rsidR="00E062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0205">
        <w:rPr>
          <w:rFonts w:ascii="Times New Roman" w:hAnsi="Times New Roman" w:cs="Times New Roman"/>
          <w:sz w:val="28"/>
          <w:szCs w:val="28"/>
        </w:rPr>
        <w:t xml:space="preserve"> 35,0 %  -  Национальная экономика </w:t>
      </w:r>
    </w:p>
    <w:p w:rsidR="00050205" w:rsidRPr="00050205" w:rsidRDefault="00050205" w:rsidP="00E062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05">
        <w:rPr>
          <w:rFonts w:ascii="Times New Roman" w:hAnsi="Times New Roman" w:cs="Times New Roman"/>
          <w:sz w:val="28"/>
          <w:szCs w:val="28"/>
        </w:rPr>
        <w:t>- 20,0 %  - Жилищно-коммунальное хозяйство</w:t>
      </w:r>
      <w:r w:rsidR="00E0621D">
        <w:rPr>
          <w:rFonts w:ascii="Times New Roman" w:hAnsi="Times New Roman" w:cs="Times New Roman"/>
          <w:sz w:val="28"/>
          <w:szCs w:val="28"/>
        </w:rPr>
        <w:t xml:space="preserve">, </w:t>
      </w:r>
      <w:r w:rsidRPr="00050205">
        <w:rPr>
          <w:rFonts w:ascii="Times New Roman" w:hAnsi="Times New Roman" w:cs="Times New Roman"/>
          <w:sz w:val="28"/>
          <w:szCs w:val="28"/>
        </w:rPr>
        <w:t xml:space="preserve"> 7,0 %  -  Культура </w:t>
      </w:r>
      <w:r w:rsidR="00E0621D">
        <w:rPr>
          <w:rFonts w:ascii="Times New Roman" w:hAnsi="Times New Roman" w:cs="Times New Roman"/>
          <w:sz w:val="28"/>
          <w:szCs w:val="28"/>
        </w:rPr>
        <w:t xml:space="preserve">, </w:t>
      </w:r>
      <w:r w:rsidRPr="00050205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205">
        <w:rPr>
          <w:rFonts w:ascii="Times New Roman" w:hAnsi="Times New Roman" w:cs="Times New Roman"/>
          <w:sz w:val="28"/>
          <w:szCs w:val="28"/>
        </w:rPr>
        <w:t>0 %  - Физкультура и спорт</w:t>
      </w:r>
      <w:r w:rsidR="00E0621D">
        <w:rPr>
          <w:rFonts w:ascii="Times New Roman" w:hAnsi="Times New Roman" w:cs="Times New Roman"/>
          <w:sz w:val="28"/>
          <w:szCs w:val="28"/>
        </w:rPr>
        <w:t>,</w:t>
      </w:r>
      <w:r w:rsidRPr="00050205">
        <w:rPr>
          <w:rFonts w:ascii="Times New Roman" w:hAnsi="Times New Roman" w:cs="Times New Roman"/>
          <w:sz w:val="28"/>
          <w:szCs w:val="28"/>
        </w:rPr>
        <w:t xml:space="preserve">   2,0 %  - остальные разделы</w:t>
      </w:r>
    </w:p>
    <w:p w:rsidR="00E569BA" w:rsidRPr="006E1CA6" w:rsidRDefault="00E27299" w:rsidP="0019589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172697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28B5" w:rsidRPr="00EF28B5" w:rsidRDefault="00C15BEA" w:rsidP="00EF28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28B5">
        <w:rPr>
          <w:rFonts w:ascii="Times New Roman" w:hAnsi="Times New Roman" w:cs="Times New Roman"/>
          <w:b/>
          <w:sz w:val="28"/>
          <w:szCs w:val="28"/>
        </w:rPr>
        <w:t>Раздел 0100 "Общегосударственные вопросы"</w:t>
      </w:r>
    </w:p>
    <w:p w:rsidR="00C15BEA" w:rsidRPr="00EF28B5" w:rsidRDefault="0064774B" w:rsidP="00EF2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8B5">
        <w:rPr>
          <w:rFonts w:ascii="Times New Roman" w:hAnsi="Times New Roman" w:cs="Times New Roman"/>
          <w:sz w:val="28"/>
          <w:szCs w:val="28"/>
        </w:rPr>
        <w:t>Р</w:t>
      </w:r>
      <w:r w:rsidR="00C15BEA" w:rsidRPr="00EF28B5">
        <w:rPr>
          <w:rFonts w:ascii="Times New Roman" w:hAnsi="Times New Roman" w:cs="Times New Roman"/>
          <w:sz w:val="28"/>
          <w:szCs w:val="28"/>
        </w:rPr>
        <w:t xml:space="preserve">асходы по разделу "Общегосударственные вопросы" </w:t>
      </w:r>
      <w:r w:rsidR="00850E8A" w:rsidRPr="00EF28B5">
        <w:rPr>
          <w:rFonts w:ascii="Times New Roman" w:hAnsi="Times New Roman" w:cs="Times New Roman"/>
          <w:sz w:val="28"/>
          <w:szCs w:val="28"/>
        </w:rPr>
        <w:t>на 2020</w:t>
      </w:r>
      <w:r w:rsidR="00C15BEA" w:rsidRPr="00EF28B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28B5">
        <w:rPr>
          <w:rFonts w:ascii="Times New Roman" w:hAnsi="Times New Roman" w:cs="Times New Roman"/>
          <w:sz w:val="28"/>
          <w:szCs w:val="28"/>
        </w:rPr>
        <w:t>предлагаются</w:t>
      </w:r>
      <w:r w:rsidR="00591C4C" w:rsidRPr="00EF28B5">
        <w:rPr>
          <w:rFonts w:ascii="Times New Roman" w:hAnsi="Times New Roman" w:cs="Times New Roman"/>
          <w:sz w:val="28"/>
          <w:szCs w:val="28"/>
        </w:rPr>
        <w:t xml:space="preserve">  </w:t>
      </w:r>
      <w:r w:rsidRPr="00EF28B5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C15BEA" w:rsidRPr="00EF28B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662B" w:rsidRPr="00EF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11082,0 </w:t>
      </w:r>
      <w:r w:rsidR="00C15BEA" w:rsidRPr="00EF28B5">
        <w:rPr>
          <w:rFonts w:ascii="Times New Roman" w:hAnsi="Times New Roman" w:cs="Times New Roman"/>
          <w:sz w:val="28"/>
          <w:szCs w:val="28"/>
        </w:rPr>
        <w:t>тыс. руб</w:t>
      </w:r>
      <w:r w:rsidRPr="00EF28B5">
        <w:rPr>
          <w:rFonts w:ascii="Times New Roman" w:hAnsi="Times New Roman" w:cs="Times New Roman"/>
          <w:sz w:val="28"/>
          <w:szCs w:val="28"/>
        </w:rPr>
        <w:t>.</w:t>
      </w:r>
      <w:r w:rsidR="00C15BEA" w:rsidRPr="00EF28B5">
        <w:rPr>
          <w:rFonts w:ascii="Times New Roman" w:hAnsi="Times New Roman" w:cs="Times New Roman"/>
          <w:sz w:val="28"/>
          <w:szCs w:val="28"/>
        </w:rPr>
        <w:t xml:space="preserve">, </w:t>
      </w:r>
      <w:r w:rsidR="005E11F0" w:rsidRPr="00EF28B5">
        <w:rPr>
          <w:rFonts w:ascii="Times New Roman" w:hAnsi="Times New Roman" w:cs="Times New Roman"/>
          <w:sz w:val="28"/>
          <w:szCs w:val="28"/>
        </w:rPr>
        <w:t xml:space="preserve">с увеличением к ожидаемому исполнению за 2019 год на </w:t>
      </w:r>
      <w:r w:rsidR="006C712E">
        <w:rPr>
          <w:rFonts w:ascii="Times New Roman" w:hAnsi="Times New Roman" w:cs="Times New Roman"/>
          <w:sz w:val="28"/>
          <w:szCs w:val="28"/>
        </w:rPr>
        <w:t>10</w:t>
      </w:r>
      <w:r w:rsidR="005E11F0" w:rsidRPr="00EF28B5">
        <w:rPr>
          <w:rFonts w:ascii="Times New Roman" w:hAnsi="Times New Roman" w:cs="Times New Roman"/>
          <w:sz w:val="28"/>
          <w:szCs w:val="28"/>
        </w:rPr>
        <w:t xml:space="preserve"> %.</w:t>
      </w:r>
      <w:r w:rsidR="00EF28B5">
        <w:rPr>
          <w:rFonts w:ascii="Times New Roman" w:hAnsi="Times New Roman" w:cs="Times New Roman"/>
          <w:sz w:val="28"/>
          <w:szCs w:val="28"/>
        </w:rPr>
        <w:t xml:space="preserve"> </w:t>
      </w:r>
      <w:r w:rsidR="00680D14">
        <w:rPr>
          <w:rFonts w:ascii="Times New Roman" w:hAnsi="Times New Roman" w:cs="Times New Roman"/>
          <w:sz w:val="28"/>
          <w:szCs w:val="28"/>
        </w:rPr>
        <w:t>На увеличение  оказало влияние  плановые ассигнования на  проведение выборов в 2020 году.</w:t>
      </w:r>
    </w:p>
    <w:p w:rsidR="00C15BEA" w:rsidRPr="006E1CA6" w:rsidRDefault="00C15BEA">
      <w:pPr>
        <w:pStyle w:val="a3"/>
        <w:rPr>
          <w:color w:val="FF0000"/>
        </w:rPr>
      </w:pPr>
    </w:p>
    <w:tbl>
      <w:tblPr>
        <w:tblW w:w="943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708"/>
        <w:gridCol w:w="995"/>
        <w:gridCol w:w="995"/>
        <w:gridCol w:w="992"/>
        <w:gridCol w:w="990"/>
        <w:gridCol w:w="1134"/>
      </w:tblGrid>
      <w:tr w:rsidR="00850E8A" w:rsidRPr="006E1CA6" w:rsidTr="00680D14">
        <w:trPr>
          <w:trHeight w:val="998"/>
          <w:jc w:val="center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E8A" w:rsidRPr="007F2CB2" w:rsidRDefault="00850E8A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8A" w:rsidRPr="007F2CB2" w:rsidRDefault="00850E8A" w:rsidP="0028133C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Раздел, </w:t>
            </w:r>
            <w:proofErr w:type="spellStart"/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подра</w:t>
            </w:r>
            <w:proofErr w:type="spellEnd"/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-</w:t>
            </w:r>
          </w:p>
          <w:p w:rsidR="00850E8A" w:rsidRPr="007F2CB2" w:rsidRDefault="00850E8A" w:rsidP="0028133C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здел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E8A" w:rsidRPr="006E1CA6" w:rsidRDefault="004068FF" w:rsidP="004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8</w:t>
            </w:r>
            <w:r w:rsidRP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г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50E8A" w:rsidRPr="0034662B" w:rsidRDefault="00850E8A" w:rsidP="007F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Исполнено за 9 месяцев 201</w:t>
            </w:r>
            <w:r w:rsidR="007F2CB2" w:rsidRP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</w:t>
            </w:r>
            <w:r w:rsidRP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0E8A" w:rsidRPr="0034662B" w:rsidRDefault="00850E8A" w:rsidP="0034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Ожидаемо исполнение за  201</w:t>
            </w:r>
            <w:r w:rsid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</w:t>
            </w:r>
            <w:r w:rsidRPr="0034662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г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8A" w:rsidRPr="007F2CB2" w:rsidRDefault="00850E8A" w:rsidP="007F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на 20</w:t>
            </w:r>
            <w:r w:rsidR="007F2CB2"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</w:t>
            </w:r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E8A" w:rsidRPr="005E11F0" w:rsidRDefault="00850E8A" w:rsidP="00CF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E1CA6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E11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</w:t>
            </w:r>
            <w:proofErr w:type="gramEnd"/>
            <w:r w:rsidRPr="005E11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% </w:t>
            </w:r>
            <w:proofErr w:type="gramStart"/>
            <w:r w:rsidRPr="005E11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</w:t>
            </w:r>
            <w:proofErr w:type="gramEnd"/>
            <w:r w:rsidRPr="005E11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ожидаемому исполнению за 201</w:t>
            </w:r>
            <w:r w:rsidR="00CF6FC3" w:rsidRPr="005E11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</w:t>
            </w:r>
            <w:r w:rsidRPr="005E11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850E8A" w:rsidRPr="006E1CA6" w:rsidTr="00680D14">
        <w:trPr>
          <w:trHeight w:val="340"/>
          <w:jc w:val="center"/>
        </w:trPr>
        <w:tc>
          <w:tcPr>
            <w:tcW w:w="3625" w:type="dxa"/>
            <w:shd w:val="clear" w:color="auto" w:fill="auto"/>
            <w:vAlign w:val="center"/>
            <w:hideMark/>
          </w:tcPr>
          <w:p w:rsidR="00850E8A" w:rsidRPr="007F2CB2" w:rsidRDefault="00850E8A" w:rsidP="009674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F2C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Общегосударственные вопросы, из них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0E8A" w:rsidRPr="004068FF" w:rsidRDefault="00850E8A" w:rsidP="009674D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068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E8A" w:rsidRPr="00626436" w:rsidRDefault="004068FF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626436">
              <w:rPr>
                <w:rFonts w:ascii="Times New Roman" w:hAnsi="Times New Roman" w:cs="Times New Roman"/>
                <w:b/>
              </w:rPr>
              <w:t>9832,2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E8A" w:rsidRPr="004068FF" w:rsidRDefault="00626436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7939,2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E8A" w:rsidRPr="005E11F0" w:rsidRDefault="005E11F0" w:rsidP="00406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1F0">
              <w:rPr>
                <w:rFonts w:ascii="Times New Roman" w:eastAsia="Times New Roman" w:hAnsi="Times New Roman" w:cs="Times New Roman"/>
                <w:b/>
                <w:lang w:eastAsia="ru-RU"/>
              </w:rPr>
              <w:t>10946,08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50E8A" w:rsidRPr="00626436" w:rsidRDefault="00E0621D" w:rsidP="00406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11968,2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E8A" w:rsidRPr="005E11F0" w:rsidRDefault="005E11F0" w:rsidP="00E062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1F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0621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626436" w:rsidRPr="006E1CA6" w:rsidTr="00680D14">
        <w:trPr>
          <w:trHeight w:val="340"/>
          <w:jc w:val="center"/>
        </w:trPr>
        <w:tc>
          <w:tcPr>
            <w:tcW w:w="3625" w:type="dxa"/>
            <w:shd w:val="clear" w:color="auto" w:fill="auto"/>
            <w:vAlign w:val="center"/>
            <w:hideMark/>
          </w:tcPr>
          <w:p w:rsidR="00626436" w:rsidRPr="007F2CB2" w:rsidRDefault="00626436" w:rsidP="00626436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F2CB2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6436" w:rsidRPr="004068FF" w:rsidRDefault="00626436" w:rsidP="0062643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068FF">
              <w:rPr>
                <w:rFonts w:ascii="Times New Roman" w:eastAsia="Calibri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6436" w:rsidRPr="004068FF" w:rsidRDefault="00626436" w:rsidP="0062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068FF">
              <w:rPr>
                <w:rFonts w:ascii="Times New Roman" w:hAnsi="Times New Roman" w:cs="Times New Roman"/>
              </w:rPr>
              <w:t>1574,4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6436" w:rsidRPr="00CE1AA2" w:rsidRDefault="00626436" w:rsidP="00626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436" w:rsidRPr="005E11F0" w:rsidRDefault="005E11F0" w:rsidP="0062643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5E11F0">
              <w:rPr>
                <w:rFonts w:ascii="Times New Roman" w:hAnsi="Times New Roman" w:cs="Times New Roman"/>
              </w:rPr>
              <w:t>1581,0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26436" w:rsidRPr="004068FF" w:rsidRDefault="00626436" w:rsidP="0062643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068FF">
              <w:rPr>
                <w:rFonts w:ascii="Times New Roman" w:eastAsia="Times New Roman" w:hAnsi="Times New Roman" w:cs="Times New Roman"/>
                <w:lang w:eastAsia="ru-RU"/>
              </w:rPr>
              <w:t>1641,5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436" w:rsidRPr="005E11F0" w:rsidRDefault="005E11F0" w:rsidP="0062643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E11F0">
              <w:rPr>
                <w:rFonts w:ascii="Times New Roman" w:eastAsia="Calibri" w:hAnsi="Times New Roman" w:cs="Times New Roman"/>
                <w:sz w:val="19"/>
                <w:szCs w:val="19"/>
              </w:rPr>
              <w:t>104</w:t>
            </w:r>
          </w:p>
        </w:tc>
      </w:tr>
      <w:tr w:rsidR="00626436" w:rsidRPr="006E1CA6" w:rsidTr="00680D14">
        <w:trPr>
          <w:trHeight w:val="340"/>
          <w:jc w:val="center"/>
        </w:trPr>
        <w:tc>
          <w:tcPr>
            <w:tcW w:w="3625" w:type="dxa"/>
            <w:shd w:val="clear" w:color="auto" w:fill="auto"/>
            <w:vAlign w:val="center"/>
            <w:hideMark/>
          </w:tcPr>
          <w:p w:rsidR="00626436" w:rsidRPr="007F2CB2" w:rsidRDefault="00626436" w:rsidP="00626436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F2CB2">
              <w:rPr>
                <w:rFonts w:ascii="Times New Roman" w:eastAsia="Calibri" w:hAnsi="Times New Roman" w:cs="Times New Roman"/>
                <w:b/>
              </w:rPr>
              <w:t xml:space="preserve">Функционирование представительного органа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6436" w:rsidRPr="004068FF" w:rsidRDefault="00626436" w:rsidP="0062643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68FF">
              <w:rPr>
                <w:rFonts w:ascii="Times New Roman" w:eastAsia="Calibri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6436" w:rsidRPr="004068FF" w:rsidRDefault="00626436" w:rsidP="0062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26436" w:rsidRPr="00CE1AA2" w:rsidRDefault="00626436" w:rsidP="00626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436" w:rsidRPr="004068FF" w:rsidRDefault="00CF6FC3" w:rsidP="0062643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364C46">
              <w:t>901,5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26436" w:rsidRPr="004068FF" w:rsidRDefault="00CF6FC3" w:rsidP="006C712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972,</w:t>
            </w:r>
            <w:r w:rsidR="006C71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436" w:rsidRPr="005E11F0" w:rsidRDefault="005E11F0" w:rsidP="0062643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11F0">
              <w:rPr>
                <w:rFonts w:ascii="Times New Roman" w:eastAsia="Calibri" w:hAnsi="Times New Roman" w:cs="Times New Roman"/>
              </w:rPr>
              <w:t>107,8</w:t>
            </w:r>
          </w:p>
        </w:tc>
      </w:tr>
      <w:tr w:rsidR="004068FF" w:rsidRPr="006E1CA6" w:rsidTr="00680D14">
        <w:trPr>
          <w:trHeight w:val="340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4068FF" w:rsidRPr="007F2CB2" w:rsidRDefault="004068FF" w:rsidP="004068FF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F2CB2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секретарь МК  </w:t>
            </w:r>
          </w:p>
        </w:tc>
        <w:tc>
          <w:tcPr>
            <w:tcW w:w="708" w:type="dxa"/>
            <w:shd w:val="clear" w:color="auto" w:fill="auto"/>
            <w:noWrap/>
          </w:tcPr>
          <w:p w:rsidR="004068FF" w:rsidRPr="004068FF" w:rsidRDefault="004068FF" w:rsidP="004068FF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068FF" w:rsidRPr="00CF6FC3" w:rsidRDefault="004068FF" w:rsidP="004068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FC3">
              <w:rPr>
                <w:rFonts w:ascii="Times New Roman" w:hAnsi="Times New Roman" w:cs="Times New Roman"/>
                <w:i/>
                <w:sz w:val="18"/>
                <w:szCs w:val="18"/>
              </w:rPr>
              <w:t>457,1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068FF" w:rsidRPr="00CF6FC3" w:rsidRDefault="004068FF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8FF" w:rsidRPr="00CF6FC3" w:rsidRDefault="004068FF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068FF" w:rsidRPr="00CF6FC3" w:rsidRDefault="004068FF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F6F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525,0</w:t>
            </w:r>
          </w:p>
        </w:tc>
        <w:tc>
          <w:tcPr>
            <w:tcW w:w="1134" w:type="dxa"/>
            <w:shd w:val="clear" w:color="auto" w:fill="auto"/>
          </w:tcPr>
          <w:p w:rsidR="004068FF" w:rsidRPr="006E1CA6" w:rsidRDefault="004068FF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</w:tr>
      <w:tr w:rsidR="004068FF" w:rsidRPr="006E1CA6" w:rsidTr="00680D14">
        <w:trPr>
          <w:trHeight w:val="340"/>
          <w:jc w:val="center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FF" w:rsidRPr="007F2CB2" w:rsidRDefault="004068FF" w:rsidP="004068FF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F2CB2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КСК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68FF" w:rsidRPr="004068FF" w:rsidRDefault="004068FF" w:rsidP="004068FF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068FF" w:rsidRPr="00CF6FC3" w:rsidRDefault="004068FF" w:rsidP="004068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FC3">
              <w:rPr>
                <w:rFonts w:ascii="Times New Roman" w:hAnsi="Times New Roman" w:cs="Times New Roman"/>
                <w:i/>
                <w:sz w:val="18"/>
                <w:szCs w:val="18"/>
              </w:rPr>
              <w:t>396,1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FF" w:rsidRPr="00CF6FC3" w:rsidRDefault="004068FF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FF" w:rsidRPr="00CF6FC3" w:rsidRDefault="004068FF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8FF" w:rsidRPr="00CF6FC3" w:rsidRDefault="006C712E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447,3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68FF" w:rsidRPr="006E1CA6" w:rsidRDefault="004068FF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850E8A" w:rsidRPr="006E1CA6" w:rsidTr="00680D14">
        <w:trPr>
          <w:trHeight w:val="340"/>
          <w:jc w:val="center"/>
        </w:trPr>
        <w:tc>
          <w:tcPr>
            <w:tcW w:w="3625" w:type="dxa"/>
            <w:shd w:val="clear" w:color="auto" w:fill="auto"/>
            <w:vAlign w:val="center"/>
            <w:hideMark/>
          </w:tcPr>
          <w:p w:rsidR="00850E8A" w:rsidRPr="007F2CB2" w:rsidRDefault="00850E8A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F2CB2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Функционирование </w:t>
            </w:r>
            <w:proofErr w:type="gramStart"/>
            <w:r w:rsidRPr="007F2CB2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местной</w:t>
            </w:r>
            <w:proofErr w:type="gramEnd"/>
          </w:p>
          <w:p w:rsidR="00850E8A" w:rsidRPr="007F2CB2" w:rsidRDefault="00850E8A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F2CB2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администрации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0E8A" w:rsidRPr="004068FF" w:rsidRDefault="00850E8A" w:rsidP="008C2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68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E8A" w:rsidRPr="004068FF" w:rsidRDefault="004068FF" w:rsidP="00406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068FF">
              <w:rPr>
                <w:rFonts w:ascii="Times New Roman" w:hAnsi="Times New Roman" w:cs="Times New Roman"/>
              </w:rPr>
              <w:t>7394,0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E8A" w:rsidRPr="004068FF" w:rsidRDefault="00626436" w:rsidP="00406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6107,7</w:t>
            </w:r>
          </w:p>
        </w:tc>
        <w:tc>
          <w:tcPr>
            <w:tcW w:w="992" w:type="dxa"/>
            <w:shd w:val="clear" w:color="auto" w:fill="auto"/>
          </w:tcPr>
          <w:p w:rsidR="00850E8A" w:rsidRPr="00CF6FC3" w:rsidRDefault="00CF6FC3" w:rsidP="00406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6FC3">
              <w:rPr>
                <w:rFonts w:ascii="Times New Roman" w:hAnsi="Times New Roman" w:cs="Times New Roman"/>
              </w:rPr>
              <w:t>8438,58</w:t>
            </w:r>
          </w:p>
        </w:tc>
        <w:tc>
          <w:tcPr>
            <w:tcW w:w="990" w:type="dxa"/>
            <w:shd w:val="clear" w:color="auto" w:fill="auto"/>
            <w:noWrap/>
          </w:tcPr>
          <w:p w:rsidR="00850E8A" w:rsidRPr="004068FF" w:rsidRDefault="007F2CB2" w:rsidP="004068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68FF">
              <w:rPr>
                <w:rFonts w:ascii="Times New Roman" w:hAnsi="Times New Roman" w:cs="Times New Roman"/>
              </w:rPr>
              <w:t>8418,2</w:t>
            </w:r>
          </w:p>
        </w:tc>
        <w:tc>
          <w:tcPr>
            <w:tcW w:w="1134" w:type="dxa"/>
            <w:shd w:val="clear" w:color="auto" w:fill="auto"/>
          </w:tcPr>
          <w:p w:rsidR="00850E8A" w:rsidRPr="005E11F0" w:rsidRDefault="005E11F0" w:rsidP="008C2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11F0">
              <w:rPr>
                <w:rFonts w:ascii="Times New Roman" w:hAnsi="Times New Roman" w:cs="Times New Roman"/>
              </w:rPr>
              <w:t>100</w:t>
            </w:r>
          </w:p>
        </w:tc>
      </w:tr>
      <w:tr w:rsidR="006C712E" w:rsidRPr="006E1CA6" w:rsidTr="00680D14">
        <w:trPr>
          <w:trHeight w:val="557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C712E" w:rsidRPr="006C712E" w:rsidRDefault="006C712E" w:rsidP="006C712E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712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</w:tcPr>
          <w:p w:rsidR="006C712E" w:rsidRPr="006C712E" w:rsidRDefault="006C712E" w:rsidP="006C71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C712E" w:rsidRPr="006C712E" w:rsidRDefault="006C712E" w:rsidP="006C71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C712E" w:rsidRPr="006C712E" w:rsidRDefault="006C712E" w:rsidP="006C71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712E" w:rsidRPr="006C712E" w:rsidRDefault="006C712E" w:rsidP="006C71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6C712E" w:rsidRPr="006C712E" w:rsidRDefault="006C712E" w:rsidP="006C71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886,2</w:t>
            </w:r>
          </w:p>
        </w:tc>
        <w:tc>
          <w:tcPr>
            <w:tcW w:w="1134" w:type="dxa"/>
            <w:shd w:val="clear" w:color="auto" w:fill="auto"/>
          </w:tcPr>
          <w:p w:rsidR="006C712E" w:rsidRPr="006C712E" w:rsidRDefault="006C712E" w:rsidP="006C71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68FF" w:rsidRPr="006E1CA6" w:rsidTr="00680D14">
        <w:trPr>
          <w:trHeight w:val="340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4068FF" w:rsidRPr="007F2CB2" w:rsidRDefault="004068FF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Резервный фонд</w:t>
            </w:r>
          </w:p>
        </w:tc>
        <w:tc>
          <w:tcPr>
            <w:tcW w:w="708" w:type="dxa"/>
            <w:shd w:val="clear" w:color="auto" w:fill="auto"/>
            <w:noWrap/>
          </w:tcPr>
          <w:p w:rsidR="004068FF" w:rsidRPr="004068FF" w:rsidRDefault="004068FF" w:rsidP="008C2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68F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068FF" w:rsidRPr="004068FF" w:rsidRDefault="004068FF" w:rsidP="004068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068FF" w:rsidRPr="00626436" w:rsidRDefault="00626436" w:rsidP="004068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43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68FF" w:rsidRPr="004068FF" w:rsidRDefault="00CF6FC3" w:rsidP="00406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4C46">
              <w:t>10,0</w:t>
            </w:r>
          </w:p>
        </w:tc>
        <w:tc>
          <w:tcPr>
            <w:tcW w:w="990" w:type="dxa"/>
            <w:shd w:val="clear" w:color="auto" w:fill="auto"/>
            <w:noWrap/>
          </w:tcPr>
          <w:p w:rsidR="004068FF" w:rsidRPr="004068FF" w:rsidRDefault="004068FF" w:rsidP="004068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68F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068FF" w:rsidRPr="006E1CA6" w:rsidRDefault="004068FF" w:rsidP="008C2D4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0E8A" w:rsidRPr="006E1CA6" w:rsidTr="00680D14">
        <w:trPr>
          <w:trHeight w:val="47"/>
          <w:jc w:val="center"/>
        </w:trPr>
        <w:tc>
          <w:tcPr>
            <w:tcW w:w="3625" w:type="dxa"/>
            <w:shd w:val="clear" w:color="auto" w:fill="auto"/>
            <w:hideMark/>
          </w:tcPr>
          <w:p w:rsidR="00850E8A" w:rsidRPr="00626436" w:rsidRDefault="00626436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0E8A" w:rsidRPr="004068FF" w:rsidRDefault="00850E8A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68FF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shd w:val="clear" w:color="auto" w:fill="auto"/>
          </w:tcPr>
          <w:p w:rsidR="00850E8A" w:rsidRPr="004068FF" w:rsidRDefault="004068FF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068F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5" w:type="dxa"/>
            <w:shd w:val="clear" w:color="auto" w:fill="auto"/>
          </w:tcPr>
          <w:p w:rsidR="00850E8A" w:rsidRPr="00626436" w:rsidRDefault="00626436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43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50E8A" w:rsidRPr="004068FF" w:rsidRDefault="00850E8A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850E8A" w:rsidRPr="004068FF" w:rsidRDefault="004068FF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068FF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0E8A" w:rsidRPr="006E1CA6" w:rsidRDefault="00850E8A" w:rsidP="008C2D4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626436" w:rsidRPr="006E1CA6" w:rsidTr="00680D14">
        <w:trPr>
          <w:trHeight w:val="47"/>
          <w:jc w:val="center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626436" w:rsidRPr="00626436" w:rsidRDefault="00626436" w:rsidP="009674D9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2643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МП «Противодействие коррупции»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26436" w:rsidRPr="004068FF" w:rsidRDefault="00626436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68FF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26436" w:rsidRPr="004068FF" w:rsidRDefault="00626436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26436" w:rsidRPr="00626436" w:rsidRDefault="00626436" w:rsidP="004068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6436" w:rsidRPr="004068FF" w:rsidRDefault="005E11F0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364C46">
              <w:t>15,0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26436" w:rsidRPr="004068FF" w:rsidRDefault="00626436" w:rsidP="004068FF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6436" w:rsidRPr="006E1CA6" w:rsidRDefault="00626436" w:rsidP="008C2D4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:rsidR="009A37C1" w:rsidRPr="006E1CA6" w:rsidRDefault="009A37C1">
      <w:pPr>
        <w:pStyle w:val="a3"/>
        <w:rPr>
          <w:color w:val="FF0000"/>
        </w:rPr>
      </w:pPr>
    </w:p>
    <w:p w:rsidR="005E11F0" w:rsidRPr="004C1E96" w:rsidRDefault="00E4419D" w:rsidP="004C1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E96">
        <w:rPr>
          <w:rFonts w:ascii="Times New Roman" w:hAnsi="Times New Roman" w:cs="Times New Roman"/>
          <w:sz w:val="28"/>
          <w:szCs w:val="28"/>
        </w:rPr>
        <w:t>По подразделу 0102 "</w:t>
      </w:r>
      <w:r w:rsidRPr="004C1E96">
        <w:rPr>
          <w:rFonts w:ascii="Times New Roman" w:hAnsi="Times New Roman" w:cs="Times New Roman"/>
          <w:bCs/>
          <w:sz w:val="28"/>
          <w:szCs w:val="28"/>
        </w:rPr>
        <w:t>Функциониро</w:t>
      </w:r>
      <w:r w:rsidR="002C1FD5" w:rsidRPr="004C1E96">
        <w:rPr>
          <w:rFonts w:ascii="Times New Roman" w:hAnsi="Times New Roman" w:cs="Times New Roman"/>
          <w:bCs/>
          <w:sz w:val="28"/>
          <w:szCs w:val="28"/>
        </w:rPr>
        <w:t>вание высшего должностного лица»</w:t>
      </w:r>
      <w:r w:rsidR="002C1FD5" w:rsidRPr="004C1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FD5" w:rsidRPr="004C1E96">
        <w:rPr>
          <w:rFonts w:ascii="Times New Roman" w:hAnsi="Times New Roman" w:cs="Times New Roman"/>
          <w:sz w:val="28"/>
          <w:szCs w:val="28"/>
        </w:rPr>
        <w:t>запланировано</w:t>
      </w:r>
      <w:r w:rsidR="00910CD4" w:rsidRPr="004C1E96">
        <w:rPr>
          <w:rFonts w:ascii="Times New Roman" w:hAnsi="Times New Roman" w:cs="Times New Roman"/>
          <w:sz w:val="28"/>
          <w:szCs w:val="28"/>
        </w:rPr>
        <w:t xml:space="preserve"> </w:t>
      </w:r>
      <w:r w:rsidR="00B65735" w:rsidRPr="004C1E96">
        <w:rPr>
          <w:rFonts w:ascii="Times New Roman" w:eastAsia="Times New Roman" w:hAnsi="Times New Roman" w:cs="Times New Roman"/>
          <w:sz w:val="28"/>
          <w:szCs w:val="28"/>
          <w:lang w:eastAsia="ru-RU"/>
        </w:rPr>
        <w:t>1641,5</w:t>
      </w:r>
      <w:r w:rsidR="00783C63" w:rsidRPr="004C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971" w:rsidRPr="004C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4C1E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4C1E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4C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1F0" w:rsidRPr="004C1E96">
        <w:rPr>
          <w:rFonts w:ascii="Times New Roman" w:hAnsi="Times New Roman" w:cs="Times New Roman"/>
          <w:sz w:val="28"/>
          <w:szCs w:val="28"/>
        </w:rPr>
        <w:t>с увеличением к ожидаемому исполнению за 2019 год на 4 %.</w:t>
      </w:r>
      <w:r w:rsidR="00983A1B" w:rsidRPr="004C1E96">
        <w:rPr>
          <w:rFonts w:ascii="Times New Roman" w:hAnsi="Times New Roman" w:cs="Times New Roman"/>
          <w:sz w:val="28"/>
          <w:szCs w:val="28"/>
        </w:rPr>
        <w:t xml:space="preserve"> На увеличение расходов оказало влияние повышение зарплаты </w:t>
      </w:r>
      <w:proofErr w:type="spellStart"/>
      <w:r w:rsidR="00983A1B" w:rsidRPr="004C1E96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="00983A1B" w:rsidRPr="004C1E96">
        <w:rPr>
          <w:rFonts w:ascii="Times New Roman" w:hAnsi="Times New Roman" w:cs="Times New Roman"/>
          <w:sz w:val="28"/>
          <w:szCs w:val="28"/>
        </w:rPr>
        <w:t xml:space="preserve"> с предусмотренной с 01.01.2020 г.  индексацией. </w:t>
      </w:r>
    </w:p>
    <w:p w:rsidR="00783C63" w:rsidRPr="00D246A7" w:rsidRDefault="00E16750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6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17AD" w:rsidRPr="00D2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6A7" w:rsidRPr="00D246A7">
        <w:rPr>
          <w:rFonts w:ascii="Times New Roman" w:hAnsi="Times New Roman" w:cs="Times New Roman"/>
          <w:sz w:val="28"/>
          <w:szCs w:val="28"/>
          <w:lang w:eastAsia="ru-RU"/>
        </w:rPr>
        <w:t>1634,52</w:t>
      </w:r>
      <w:r w:rsidR="00910CD4" w:rsidRPr="00D2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CD4" w:rsidRPr="00D246A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E17AD" w:rsidRPr="00D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="000E17AD" w:rsidRPr="00D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E17AD" w:rsidRPr="00D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E17AD" w:rsidRPr="00D246A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83C63" w:rsidRPr="00D246A7">
        <w:rPr>
          <w:rFonts w:ascii="Times New Roman" w:hAnsi="Times New Roman" w:cs="Times New Roman"/>
          <w:sz w:val="28"/>
          <w:szCs w:val="28"/>
          <w:lang w:eastAsia="ru-RU"/>
        </w:rPr>
        <w:t xml:space="preserve"> оплату </w:t>
      </w:r>
      <w:proofErr w:type="spellStart"/>
      <w:r w:rsidR="00783C63" w:rsidRPr="00D246A7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r w:rsidR="00910CD4" w:rsidRPr="00D246A7">
        <w:rPr>
          <w:rFonts w:ascii="Times New Roman" w:hAnsi="Times New Roman" w:cs="Times New Roman"/>
          <w:sz w:val="28"/>
          <w:szCs w:val="28"/>
          <w:lang w:eastAsia="ru-RU"/>
        </w:rPr>
        <w:t>,включая</w:t>
      </w:r>
      <w:proofErr w:type="spellEnd"/>
      <w:r w:rsidR="00910CD4" w:rsidRPr="00D246A7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начисления на ФОТ</w:t>
      </w:r>
    </w:p>
    <w:p w:rsidR="004C1E96" w:rsidRDefault="00910CD4" w:rsidP="00E5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6A7">
        <w:rPr>
          <w:rFonts w:ascii="Times New Roman" w:hAnsi="Times New Roman" w:cs="Times New Roman"/>
          <w:sz w:val="28"/>
          <w:szCs w:val="28"/>
        </w:rPr>
        <w:t xml:space="preserve">-       7,0 </w:t>
      </w:r>
      <w:proofErr w:type="spellStart"/>
      <w:r w:rsidR="000E17AD" w:rsidRPr="00D246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17AD" w:rsidRPr="00D246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17AD" w:rsidRPr="00D246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E17AD" w:rsidRPr="00D246A7">
        <w:rPr>
          <w:rFonts w:ascii="Times New Roman" w:hAnsi="Times New Roman" w:cs="Times New Roman"/>
          <w:sz w:val="28"/>
          <w:szCs w:val="28"/>
        </w:rPr>
        <w:t xml:space="preserve">  - командировочные </w:t>
      </w:r>
    </w:p>
    <w:p w:rsidR="00752F6C" w:rsidRPr="00D246A7" w:rsidRDefault="00E4419D" w:rsidP="00E5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6A7">
        <w:rPr>
          <w:rFonts w:ascii="Times New Roman" w:hAnsi="Times New Roman" w:cs="Times New Roman"/>
          <w:sz w:val="28"/>
          <w:szCs w:val="28"/>
          <w:lang w:eastAsia="zh-CN"/>
        </w:rPr>
        <w:t>По подразделу 0103 "Функционирование представительного органа</w:t>
      </w:r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E11F0" w:rsidRPr="00D246A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>запланировано</w:t>
      </w:r>
      <w:r w:rsidR="000E17AD" w:rsidRPr="00D246A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C1E96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0E17AD" w:rsidRPr="00D246A7">
        <w:rPr>
          <w:rFonts w:ascii="Times New Roman" w:hAnsi="Times New Roman" w:cs="Times New Roman"/>
          <w:sz w:val="28"/>
          <w:szCs w:val="28"/>
          <w:lang w:eastAsia="zh-CN"/>
        </w:rPr>
        <w:t>сего</w:t>
      </w:r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5F2E">
        <w:rPr>
          <w:rFonts w:ascii="Times New Roman" w:hAnsi="Times New Roman" w:cs="Times New Roman"/>
          <w:sz w:val="28"/>
          <w:szCs w:val="28"/>
          <w:lang w:eastAsia="zh-CN"/>
        </w:rPr>
        <w:t>972,3</w:t>
      </w:r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>уб</w:t>
      </w:r>
      <w:proofErr w:type="spellEnd"/>
      <w:r w:rsidR="002C1FD5" w:rsidRPr="00D246A7">
        <w:rPr>
          <w:rFonts w:ascii="Times New Roman" w:hAnsi="Times New Roman" w:cs="Times New Roman"/>
          <w:sz w:val="28"/>
          <w:szCs w:val="28"/>
          <w:lang w:eastAsia="zh-CN"/>
        </w:rPr>
        <w:t xml:space="preserve">. в т ч на </w:t>
      </w:r>
      <w:r w:rsidR="00752F6C" w:rsidRPr="00D246A7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CC1D54" w:rsidRPr="00CF5F2E" w:rsidRDefault="00E569BA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E4419D" w:rsidRPr="00CF5F2E">
        <w:rPr>
          <w:rFonts w:ascii="Times New Roman" w:hAnsi="Times New Roman" w:cs="Times New Roman"/>
          <w:sz w:val="28"/>
          <w:szCs w:val="28"/>
          <w:lang w:eastAsia="zh-CN"/>
        </w:rPr>
        <w:t>Муниципальн</w:t>
      </w:r>
      <w:r w:rsidR="002C1FD5" w:rsidRPr="00CF5F2E">
        <w:rPr>
          <w:rFonts w:ascii="Times New Roman" w:hAnsi="Times New Roman" w:cs="Times New Roman"/>
          <w:sz w:val="28"/>
          <w:szCs w:val="28"/>
          <w:lang w:eastAsia="zh-CN"/>
        </w:rPr>
        <w:t>ый</w:t>
      </w:r>
      <w:r w:rsidR="00910CD4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 к</w:t>
      </w:r>
      <w:r w:rsidR="002C1FD5" w:rsidRPr="00CF5F2E">
        <w:rPr>
          <w:rFonts w:ascii="Times New Roman" w:hAnsi="Times New Roman" w:cs="Times New Roman"/>
          <w:sz w:val="28"/>
          <w:szCs w:val="28"/>
          <w:lang w:eastAsia="zh-CN"/>
        </w:rPr>
        <w:t>омитет-</w:t>
      </w:r>
      <w:r w:rsidR="00910CD4" w:rsidRPr="00CF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F2E" w:rsidRPr="00CF5F2E">
        <w:rPr>
          <w:rFonts w:ascii="Times New Roman" w:eastAsia="Calibri" w:hAnsi="Times New Roman" w:cs="Times New Roman"/>
          <w:sz w:val="28"/>
          <w:szCs w:val="28"/>
        </w:rPr>
        <w:t>525,0</w:t>
      </w:r>
      <w:r w:rsidR="00910CD4" w:rsidRPr="00CF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19D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</w:t>
      </w:r>
      <w:r w:rsidR="009B2EB1" w:rsidRPr="00CF5F2E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Start"/>
      <w:r w:rsidR="001218F5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="001218F5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в т ч </w:t>
      </w:r>
      <w:r w:rsidR="00CC1D54" w:rsidRPr="00CF5F2E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910CD4" w:rsidRPr="00CF5F2E" w:rsidRDefault="009F37DB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F2E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910CD4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5F2E" w:rsidRPr="00CF5F2E">
        <w:rPr>
          <w:rFonts w:ascii="Times New Roman" w:hAnsi="Times New Roman" w:cs="Times New Roman"/>
          <w:sz w:val="28"/>
          <w:szCs w:val="28"/>
          <w:lang w:eastAsia="zh-CN"/>
        </w:rPr>
        <w:t>520,0</w:t>
      </w:r>
      <w:r w:rsidR="00502E36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02E36" w:rsidRPr="00CF5F2E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="00502E36" w:rsidRPr="00CF5F2E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502E36" w:rsidRPr="00CF5F2E">
        <w:rPr>
          <w:rFonts w:ascii="Times New Roman" w:hAnsi="Times New Roman" w:cs="Times New Roman"/>
          <w:sz w:val="28"/>
          <w:szCs w:val="28"/>
          <w:lang w:eastAsia="zh-CN"/>
        </w:rPr>
        <w:t>уб</w:t>
      </w:r>
      <w:proofErr w:type="spellEnd"/>
      <w:r w:rsidR="00502E36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="00910CD4" w:rsidRPr="00CF5F2E">
        <w:rPr>
          <w:rFonts w:ascii="Times New Roman" w:hAnsi="Times New Roman" w:cs="Times New Roman"/>
          <w:sz w:val="28"/>
          <w:szCs w:val="28"/>
          <w:lang w:eastAsia="ru-RU"/>
        </w:rPr>
        <w:t>оплату труда,</w:t>
      </w:r>
      <w:r w:rsidR="00CF5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CD4" w:rsidRPr="00CF5F2E">
        <w:rPr>
          <w:rFonts w:ascii="Times New Roman" w:hAnsi="Times New Roman" w:cs="Times New Roman"/>
          <w:sz w:val="28"/>
          <w:szCs w:val="28"/>
          <w:lang w:eastAsia="ru-RU"/>
        </w:rPr>
        <w:t>включая начисления на ФОТ</w:t>
      </w:r>
      <w:r w:rsidR="00910CD4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E7D7D" w:rsidRPr="00CF5F2E" w:rsidRDefault="00AF3435" w:rsidP="00E569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CD4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5F2E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7D7D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CD4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F540B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540B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540B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540B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 </w:t>
      </w:r>
      <w:r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r w:rsidR="00910CD4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елярские </w:t>
      </w:r>
      <w:r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910CD4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2F6C" w:rsidRPr="00CF5F2E" w:rsidRDefault="00E569BA" w:rsidP="00E569BA">
      <w:pPr>
        <w:pStyle w:val="a3"/>
        <w:ind w:left="19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1CA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="00752F6C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9B2EB1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онтрольно-счетн</w:t>
      </w:r>
      <w:r w:rsidR="002C1FD5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ую комиссию-</w:t>
      </w:r>
      <w:r w:rsidR="00CF5F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447,3 </w:t>
      </w:r>
      <w:proofErr w:type="spellStart"/>
      <w:r w:rsidR="009B2EB1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gramStart"/>
      <w:r w:rsidR="009B2EB1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="009B2EB1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уб.</w:t>
      </w:r>
      <w:r w:rsidR="001D5D6D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proofErr w:type="spellEnd"/>
      <w:r w:rsidR="001D5D6D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 ч </w:t>
      </w:r>
      <w:r w:rsidR="00752F6C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10CD4" w:rsidRPr="00CF5F2E" w:rsidRDefault="000E17AD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910CD4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F5F2E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442,3</w:t>
      </w:r>
      <w:r w:rsidR="00910CD4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52F6C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gramStart"/>
      <w:r w:rsidR="00752F6C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="00752F6C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уб</w:t>
      </w:r>
      <w:proofErr w:type="spellEnd"/>
      <w:r w:rsidR="00752F6C"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.- </w:t>
      </w:r>
      <w:r w:rsidR="00910CD4" w:rsidRPr="00CF5F2E">
        <w:rPr>
          <w:rFonts w:ascii="Times New Roman" w:hAnsi="Times New Roman" w:cs="Times New Roman"/>
          <w:sz w:val="28"/>
          <w:szCs w:val="28"/>
          <w:lang w:eastAsia="ru-RU"/>
        </w:rPr>
        <w:t>оплату труда,</w:t>
      </w:r>
      <w:r w:rsidR="00CF5F2E" w:rsidRPr="00CF5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CD4" w:rsidRPr="00CF5F2E">
        <w:rPr>
          <w:rFonts w:ascii="Times New Roman" w:hAnsi="Times New Roman" w:cs="Times New Roman"/>
          <w:sz w:val="28"/>
          <w:szCs w:val="28"/>
          <w:lang w:eastAsia="ru-RU"/>
        </w:rPr>
        <w:t>включая начисления на ФОТ</w:t>
      </w:r>
      <w:r w:rsidR="00910CD4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371C8" w:rsidRPr="00CF5F2E" w:rsidRDefault="00752F6C" w:rsidP="00E5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CD4" w:rsidRPr="00CF5F2E">
        <w:rPr>
          <w:rFonts w:ascii="Times New Roman" w:hAnsi="Times New Roman" w:cs="Times New Roman"/>
          <w:sz w:val="28"/>
          <w:szCs w:val="28"/>
          <w:lang w:eastAsia="ru-RU"/>
        </w:rPr>
        <w:t xml:space="preserve">    5</w:t>
      </w:r>
      <w:r w:rsidR="00910CD4" w:rsidRPr="00CF5F2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10CD4" w:rsidRPr="00CF5F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10CD4" w:rsidRPr="00CF5F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0CD4" w:rsidRPr="00CF5F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10CD4" w:rsidRPr="00CF5F2E">
        <w:rPr>
          <w:rFonts w:ascii="Times New Roman" w:hAnsi="Times New Roman" w:cs="Times New Roman"/>
          <w:sz w:val="28"/>
          <w:szCs w:val="28"/>
        </w:rPr>
        <w:t xml:space="preserve">  - командировочные</w:t>
      </w:r>
    </w:p>
    <w:p w:rsidR="004C1E96" w:rsidRDefault="004C1E96" w:rsidP="004C1E9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5AD0" w:rsidRPr="00CF5F2E" w:rsidRDefault="00E4419D" w:rsidP="004C1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F2E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r w:rsidRPr="00CF5F2E">
        <w:rPr>
          <w:rFonts w:ascii="Times New Roman" w:eastAsia="Calibri" w:hAnsi="Times New Roman" w:cs="Times New Roman"/>
          <w:sz w:val="28"/>
          <w:szCs w:val="28"/>
        </w:rPr>
        <w:t xml:space="preserve"> подразделу 0104 "Функционирование местн</w:t>
      </w:r>
      <w:r w:rsidR="0060698B" w:rsidRPr="00CF5F2E">
        <w:rPr>
          <w:rFonts w:ascii="Times New Roman" w:eastAsia="Calibri" w:hAnsi="Times New Roman" w:cs="Times New Roman"/>
          <w:sz w:val="28"/>
          <w:szCs w:val="28"/>
        </w:rPr>
        <w:t>ой</w:t>
      </w:r>
      <w:r w:rsidRPr="00CF5F2E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60698B" w:rsidRPr="00CF5F2E">
        <w:rPr>
          <w:rFonts w:ascii="Times New Roman" w:eastAsia="Calibri" w:hAnsi="Times New Roman" w:cs="Times New Roman"/>
          <w:sz w:val="28"/>
          <w:szCs w:val="28"/>
        </w:rPr>
        <w:t>и</w:t>
      </w:r>
      <w:r w:rsidRPr="00CF5F2E">
        <w:rPr>
          <w:rFonts w:ascii="Times New Roman" w:eastAsia="Calibri" w:hAnsi="Times New Roman" w:cs="Times New Roman"/>
          <w:sz w:val="28"/>
          <w:szCs w:val="28"/>
        </w:rPr>
        <w:t>"</w:t>
      </w:r>
      <w:r w:rsidRPr="006E1CA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F5F2E">
        <w:rPr>
          <w:rFonts w:ascii="Times New Roman" w:eastAsia="Calibri" w:hAnsi="Times New Roman" w:cs="Times New Roman"/>
          <w:sz w:val="28"/>
          <w:szCs w:val="28"/>
        </w:rPr>
        <w:t>запланирован</w:t>
      </w:r>
      <w:r w:rsidR="000C61CD" w:rsidRPr="00CF5F2E">
        <w:rPr>
          <w:rFonts w:ascii="Times New Roman" w:eastAsia="Calibri" w:hAnsi="Times New Roman" w:cs="Times New Roman"/>
          <w:sz w:val="28"/>
          <w:szCs w:val="28"/>
        </w:rPr>
        <w:t>о</w:t>
      </w:r>
      <w:r w:rsidR="00354D5D" w:rsidRPr="00CF5F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5F2E" w:rsidRPr="00CF5F2E">
        <w:rPr>
          <w:rFonts w:ascii="Times New Roman" w:eastAsia="Calibri" w:hAnsi="Times New Roman" w:cs="Times New Roman"/>
          <w:sz w:val="28"/>
          <w:szCs w:val="28"/>
        </w:rPr>
        <w:t>8418,2</w:t>
      </w:r>
      <w:r w:rsidR="00354D5D" w:rsidRPr="00CF5F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739" w:rsidRPr="00CF5F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61CD" w:rsidRPr="00CF5F2E">
        <w:rPr>
          <w:rFonts w:ascii="Times New Roman" w:eastAsia="Calibri" w:hAnsi="Times New Roman" w:cs="Times New Roman"/>
          <w:sz w:val="28"/>
          <w:szCs w:val="28"/>
        </w:rPr>
        <w:t>в т .ч.:</w:t>
      </w:r>
    </w:p>
    <w:p w:rsidR="00910CD4" w:rsidRPr="00CF5F2E" w:rsidRDefault="00260438" w:rsidP="00E56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F2E">
        <w:rPr>
          <w:rFonts w:ascii="Times New Roman" w:eastAsia="Calibri" w:hAnsi="Times New Roman" w:cs="Times New Roman"/>
          <w:sz w:val="28"/>
          <w:szCs w:val="28"/>
        </w:rPr>
        <w:t>-</w:t>
      </w:r>
      <w:r w:rsidR="00910CD4" w:rsidRPr="00CF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F2E" w:rsidRPr="00CF5F2E">
        <w:rPr>
          <w:rFonts w:ascii="Times New Roman" w:eastAsia="Calibri" w:hAnsi="Times New Roman" w:cs="Times New Roman"/>
          <w:sz w:val="28"/>
          <w:szCs w:val="28"/>
        </w:rPr>
        <w:t>7131,3</w:t>
      </w:r>
      <w:r w:rsidR="00B31E46" w:rsidRPr="00CF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1E46" w:rsidRPr="00CF5F2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B31E46" w:rsidRPr="00CF5F2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31E46" w:rsidRPr="00CF5F2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37551" w:rsidRPr="00CF5F2E">
        <w:rPr>
          <w:rFonts w:ascii="Times New Roman" w:eastAsia="Calibri" w:hAnsi="Times New Roman" w:cs="Times New Roman"/>
          <w:sz w:val="28"/>
          <w:szCs w:val="28"/>
        </w:rPr>
        <w:t>.</w:t>
      </w:r>
      <w:r w:rsidR="00B31E46" w:rsidRPr="00CF5F2E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910CD4" w:rsidRPr="00CF5F2E">
        <w:rPr>
          <w:rFonts w:ascii="Times New Roman" w:hAnsi="Times New Roman" w:cs="Times New Roman"/>
          <w:sz w:val="28"/>
          <w:szCs w:val="28"/>
          <w:lang w:eastAsia="ru-RU"/>
        </w:rPr>
        <w:t>оплату труда,</w:t>
      </w:r>
      <w:r w:rsidR="00E853D5" w:rsidRPr="00CF5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CD4" w:rsidRPr="00CF5F2E">
        <w:rPr>
          <w:rFonts w:ascii="Times New Roman" w:hAnsi="Times New Roman" w:cs="Times New Roman"/>
          <w:sz w:val="28"/>
          <w:szCs w:val="28"/>
          <w:lang w:eastAsia="ru-RU"/>
        </w:rPr>
        <w:t>включая начисления на ФОТ</w:t>
      </w:r>
      <w:r w:rsidR="00910CD4" w:rsidRPr="00CF5F2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43684" w:rsidRPr="00CF5F2E" w:rsidRDefault="00B31E46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F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684" w:rsidRPr="00CF5F2E">
        <w:rPr>
          <w:rFonts w:ascii="Times New Roman" w:eastAsia="Calibri" w:hAnsi="Times New Roman" w:cs="Times New Roman"/>
          <w:sz w:val="28"/>
          <w:szCs w:val="28"/>
        </w:rPr>
        <w:t>5</w:t>
      </w:r>
      <w:r w:rsidR="00CF5F2E" w:rsidRPr="00CF5F2E">
        <w:rPr>
          <w:rFonts w:ascii="Times New Roman" w:eastAsia="Calibri" w:hAnsi="Times New Roman" w:cs="Times New Roman"/>
          <w:sz w:val="28"/>
          <w:szCs w:val="28"/>
        </w:rPr>
        <w:t>9</w:t>
      </w:r>
      <w:r w:rsidR="00B43684" w:rsidRPr="00CF5F2E">
        <w:rPr>
          <w:rFonts w:ascii="Times New Roman" w:eastAsia="Calibri" w:hAnsi="Times New Roman" w:cs="Times New Roman"/>
          <w:sz w:val="28"/>
          <w:szCs w:val="28"/>
        </w:rPr>
        <w:t>,4</w:t>
      </w:r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0F1F34" w:rsidRPr="00CF5F2E">
        <w:rPr>
          <w:rFonts w:ascii="Times New Roman" w:eastAsia="Calibri" w:hAnsi="Times New Roman" w:cs="Times New Roman"/>
          <w:sz w:val="28"/>
          <w:szCs w:val="28"/>
        </w:rPr>
        <w:t>–командировочные расходы,</w:t>
      </w:r>
    </w:p>
    <w:p w:rsidR="00B43684" w:rsidRPr="00CF5F2E" w:rsidRDefault="000F1F34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F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684" w:rsidRPr="00CF5F2E">
        <w:rPr>
          <w:rFonts w:ascii="Times New Roman" w:eastAsia="Calibri" w:hAnsi="Times New Roman" w:cs="Times New Roman"/>
          <w:sz w:val="28"/>
          <w:szCs w:val="28"/>
        </w:rPr>
        <w:t>2</w:t>
      </w:r>
      <w:r w:rsidR="00CF5F2E" w:rsidRPr="00CF5F2E">
        <w:rPr>
          <w:rFonts w:ascii="Times New Roman" w:eastAsia="Calibri" w:hAnsi="Times New Roman" w:cs="Times New Roman"/>
          <w:sz w:val="28"/>
          <w:szCs w:val="28"/>
        </w:rPr>
        <w:t>3</w:t>
      </w:r>
      <w:r w:rsidR="00B43684" w:rsidRPr="00CF5F2E">
        <w:rPr>
          <w:rFonts w:ascii="Times New Roman" w:eastAsia="Calibri" w:hAnsi="Times New Roman" w:cs="Times New Roman"/>
          <w:sz w:val="28"/>
          <w:szCs w:val="28"/>
        </w:rPr>
        <w:t>4,0</w:t>
      </w:r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CF5F2E">
        <w:rPr>
          <w:rFonts w:ascii="Times New Roman" w:eastAsia="Calibri" w:hAnsi="Times New Roman" w:cs="Times New Roman"/>
          <w:sz w:val="28"/>
          <w:szCs w:val="28"/>
        </w:rPr>
        <w:t>–услуги связи, почтовые расходы,</w:t>
      </w:r>
    </w:p>
    <w:p w:rsidR="00B43684" w:rsidRPr="00CF5F2E" w:rsidRDefault="00255922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F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5F2E" w:rsidRPr="00CF5F2E">
        <w:rPr>
          <w:rFonts w:ascii="Times New Roman" w:eastAsia="Calibri" w:hAnsi="Times New Roman" w:cs="Times New Roman"/>
          <w:sz w:val="28"/>
          <w:szCs w:val="28"/>
        </w:rPr>
        <w:t>30</w:t>
      </w:r>
      <w:r w:rsidR="00E853D5" w:rsidRPr="00CF5F2E">
        <w:rPr>
          <w:rFonts w:ascii="Times New Roman" w:eastAsia="Calibri" w:hAnsi="Times New Roman" w:cs="Times New Roman"/>
          <w:sz w:val="28"/>
          <w:szCs w:val="28"/>
        </w:rPr>
        <w:t>0,0</w:t>
      </w:r>
      <w:r w:rsidRPr="00CF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CF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5F2E">
        <w:rPr>
          <w:rFonts w:ascii="Times New Roman" w:eastAsia="Calibri" w:hAnsi="Times New Roman" w:cs="Times New Roman"/>
          <w:sz w:val="28"/>
          <w:szCs w:val="28"/>
        </w:rPr>
        <w:t>–</w:t>
      </w:r>
      <w:r w:rsidR="000F1F34" w:rsidRPr="00CF5F2E">
        <w:rPr>
          <w:rFonts w:ascii="Times New Roman" w:eastAsia="Calibri" w:hAnsi="Times New Roman" w:cs="Times New Roman"/>
          <w:sz w:val="28"/>
          <w:szCs w:val="28"/>
        </w:rPr>
        <w:t xml:space="preserve">коммунальные услуги, </w:t>
      </w:r>
    </w:p>
    <w:p w:rsidR="00B43684" w:rsidRPr="0097246A" w:rsidRDefault="00B43684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53D5" w:rsidRPr="0097246A">
        <w:rPr>
          <w:rFonts w:ascii="Times New Roman" w:eastAsia="Calibri" w:hAnsi="Times New Roman" w:cs="Times New Roman"/>
          <w:sz w:val="28"/>
          <w:szCs w:val="28"/>
        </w:rPr>
        <w:t>82</w:t>
      </w:r>
      <w:r w:rsidR="001F5030" w:rsidRPr="0097246A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C4697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030" w:rsidRPr="009724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7166" w:rsidRPr="0097246A">
        <w:rPr>
          <w:rFonts w:ascii="Times New Roman" w:eastAsia="Calibri" w:hAnsi="Times New Roman" w:cs="Times New Roman"/>
          <w:sz w:val="28"/>
          <w:szCs w:val="28"/>
        </w:rPr>
        <w:t>о</w:t>
      </w:r>
      <w:r w:rsidR="000F1F34" w:rsidRPr="0097246A">
        <w:rPr>
          <w:rFonts w:ascii="Times New Roman" w:eastAsia="Calibri" w:hAnsi="Times New Roman" w:cs="Times New Roman"/>
          <w:sz w:val="28"/>
          <w:szCs w:val="28"/>
        </w:rPr>
        <w:t xml:space="preserve">бслуживание </w:t>
      </w:r>
      <w:r w:rsidR="00E853D5" w:rsidRPr="0097246A">
        <w:rPr>
          <w:rFonts w:ascii="Times New Roman" w:eastAsia="Calibri" w:hAnsi="Times New Roman" w:cs="Times New Roman"/>
          <w:sz w:val="28"/>
          <w:szCs w:val="28"/>
        </w:rPr>
        <w:t>электрооборудования</w:t>
      </w:r>
      <w:r w:rsidR="000F1F34" w:rsidRPr="0097246A">
        <w:rPr>
          <w:rFonts w:ascii="Times New Roman" w:eastAsia="Calibri" w:hAnsi="Times New Roman" w:cs="Times New Roman"/>
          <w:sz w:val="28"/>
          <w:szCs w:val="28"/>
        </w:rPr>
        <w:t>,</w:t>
      </w:r>
      <w:r w:rsidR="004C2629" w:rsidRPr="00972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2629" w:rsidRPr="0097246A">
        <w:rPr>
          <w:rFonts w:ascii="Times New Roman" w:eastAsia="Calibri" w:hAnsi="Times New Roman" w:cs="Times New Roman"/>
          <w:sz w:val="28"/>
          <w:szCs w:val="28"/>
        </w:rPr>
        <w:t>сантехработы</w:t>
      </w:r>
      <w:proofErr w:type="spellEnd"/>
      <w:r w:rsidR="004C2629" w:rsidRPr="0097246A">
        <w:rPr>
          <w:rFonts w:ascii="Times New Roman" w:eastAsia="Calibri" w:hAnsi="Times New Roman" w:cs="Times New Roman"/>
          <w:sz w:val="28"/>
          <w:szCs w:val="28"/>
        </w:rPr>
        <w:t>.</w:t>
      </w:r>
      <w:r w:rsidR="000F1F34" w:rsidRPr="009724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459" w:rsidRPr="0097246A" w:rsidRDefault="00B43684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>-</w:t>
      </w:r>
      <w:r w:rsidR="004C2629" w:rsidRPr="0097246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7246A" w:rsidRPr="0097246A">
        <w:rPr>
          <w:rFonts w:ascii="Times New Roman" w:eastAsia="Calibri" w:hAnsi="Times New Roman" w:cs="Times New Roman"/>
          <w:sz w:val="28"/>
          <w:szCs w:val="28"/>
        </w:rPr>
        <w:t>0</w:t>
      </w:r>
      <w:r w:rsidR="004C2629" w:rsidRPr="0097246A">
        <w:rPr>
          <w:rFonts w:ascii="Times New Roman" w:eastAsia="Calibri" w:hAnsi="Times New Roman" w:cs="Times New Roman"/>
          <w:sz w:val="28"/>
          <w:szCs w:val="28"/>
        </w:rPr>
        <w:t>0,</w:t>
      </w:r>
      <w:r w:rsidR="0097246A" w:rsidRPr="0097246A">
        <w:rPr>
          <w:rFonts w:ascii="Times New Roman" w:eastAsia="Calibri" w:hAnsi="Times New Roman" w:cs="Times New Roman"/>
          <w:sz w:val="28"/>
          <w:szCs w:val="28"/>
        </w:rPr>
        <w:t>6</w:t>
      </w:r>
      <w:r w:rsidR="00E853D5" w:rsidRPr="00972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030" w:rsidRPr="0097246A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D60DFE" w:rsidRPr="0097246A">
        <w:rPr>
          <w:rFonts w:ascii="Times New Roman" w:eastAsia="Calibri" w:hAnsi="Times New Roman" w:cs="Times New Roman"/>
          <w:sz w:val="28"/>
          <w:szCs w:val="28"/>
        </w:rPr>
        <w:t>.</w:t>
      </w:r>
      <w:r w:rsidR="001F5030" w:rsidRPr="0097246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A6459" w:rsidRPr="00972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FD5" w:rsidRPr="0097246A">
        <w:rPr>
          <w:rFonts w:ascii="Times New Roman" w:eastAsia="Calibri" w:hAnsi="Times New Roman" w:cs="Times New Roman"/>
          <w:sz w:val="28"/>
          <w:szCs w:val="28"/>
        </w:rPr>
        <w:t>обслуживание сайта,</w:t>
      </w:r>
      <w:r w:rsidR="00E853D5" w:rsidRPr="0097246A">
        <w:rPr>
          <w:rFonts w:ascii="Times New Roman" w:eastAsia="Calibri" w:hAnsi="Times New Roman" w:cs="Times New Roman"/>
          <w:sz w:val="28"/>
          <w:szCs w:val="28"/>
        </w:rPr>
        <w:t xml:space="preserve"> программ Гарант, </w:t>
      </w:r>
      <w:r w:rsidR="00AA6459" w:rsidRPr="0097246A">
        <w:rPr>
          <w:rFonts w:ascii="Times New Roman" w:eastAsia="Calibri" w:hAnsi="Times New Roman" w:cs="Times New Roman"/>
          <w:sz w:val="28"/>
          <w:szCs w:val="28"/>
        </w:rPr>
        <w:t>СМАРТ, Контур, публикация НПА в средствах массовой информации , 1-С</w:t>
      </w:r>
      <w:proofErr w:type="gramStart"/>
      <w:r w:rsidR="00AA6459" w:rsidRPr="0097246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020F61" w:rsidRPr="0097246A" w:rsidRDefault="001F5030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A6459" w:rsidRPr="0097246A">
        <w:rPr>
          <w:rFonts w:ascii="Times New Roman" w:eastAsia="Calibri" w:hAnsi="Times New Roman" w:cs="Times New Roman"/>
          <w:sz w:val="28"/>
          <w:szCs w:val="28"/>
        </w:rPr>
        <w:t>15</w:t>
      </w:r>
      <w:r w:rsidR="00020F61" w:rsidRPr="0097246A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020F6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20F6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20F6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020F61" w:rsidRPr="0097246A">
        <w:rPr>
          <w:rFonts w:ascii="Times New Roman" w:eastAsia="Calibri" w:hAnsi="Times New Roman" w:cs="Times New Roman"/>
          <w:sz w:val="28"/>
          <w:szCs w:val="28"/>
        </w:rPr>
        <w:t>флаги</w:t>
      </w:r>
      <w:r w:rsidRPr="009724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0F61" w:rsidRPr="0097246A" w:rsidRDefault="00020F61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2629" w:rsidRPr="0097246A">
        <w:rPr>
          <w:rFonts w:ascii="Times New Roman" w:eastAsia="Calibri" w:hAnsi="Times New Roman" w:cs="Times New Roman"/>
          <w:sz w:val="28"/>
          <w:szCs w:val="28"/>
        </w:rPr>
        <w:t>154</w:t>
      </w: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,8 </w:t>
      </w:r>
      <w:proofErr w:type="spellStart"/>
      <w:r w:rsidR="00AE2447" w:rsidRPr="0097246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AE2447" w:rsidRPr="009724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E2447" w:rsidRPr="0097246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AE2447" w:rsidRPr="0097246A">
        <w:rPr>
          <w:rFonts w:ascii="Times New Roman" w:eastAsia="Calibri" w:hAnsi="Times New Roman" w:cs="Times New Roman"/>
          <w:sz w:val="28"/>
          <w:szCs w:val="28"/>
        </w:rPr>
        <w:t xml:space="preserve">. – приобретение </w:t>
      </w: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ГСМ </w:t>
      </w:r>
    </w:p>
    <w:p w:rsidR="004C2629" w:rsidRPr="0097246A" w:rsidRDefault="004C2629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- 100,0 </w:t>
      </w:r>
      <w:proofErr w:type="spellStart"/>
      <w:r w:rsidRPr="0097246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724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7246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spellStart"/>
      <w:r w:rsidRPr="0097246A">
        <w:rPr>
          <w:rFonts w:ascii="Times New Roman" w:eastAsia="Calibri" w:hAnsi="Times New Roman" w:cs="Times New Roman"/>
          <w:sz w:val="28"/>
          <w:szCs w:val="28"/>
        </w:rPr>
        <w:t>канц</w:t>
      </w:r>
      <w:proofErr w:type="spellEnd"/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 расходы, обслуживание оргтехники.</w:t>
      </w:r>
    </w:p>
    <w:p w:rsidR="000E20CE" w:rsidRPr="0097246A" w:rsidRDefault="00020F61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6459" w:rsidRPr="0097246A">
        <w:rPr>
          <w:rFonts w:ascii="Times New Roman" w:eastAsia="Calibri" w:hAnsi="Times New Roman" w:cs="Times New Roman"/>
          <w:sz w:val="28"/>
          <w:szCs w:val="28"/>
        </w:rPr>
        <w:t>30,0</w:t>
      </w: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246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724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7246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="00175DE7" w:rsidRPr="0097246A">
        <w:rPr>
          <w:rFonts w:ascii="Times New Roman" w:eastAsia="Calibri" w:hAnsi="Times New Roman" w:cs="Times New Roman"/>
          <w:sz w:val="28"/>
          <w:szCs w:val="28"/>
        </w:rPr>
        <w:t xml:space="preserve">оплата пени, штрафов в ПФР, ИФНС, МВД </w:t>
      </w:r>
      <w:r w:rsidR="009F37DB" w:rsidRPr="009724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F2977" w:rsidRPr="0097246A" w:rsidRDefault="00175DE7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6A" w:rsidRPr="0097246A">
        <w:rPr>
          <w:rFonts w:ascii="Times New Roman" w:eastAsia="Calibri" w:hAnsi="Times New Roman" w:cs="Times New Roman"/>
          <w:sz w:val="28"/>
          <w:szCs w:val="28"/>
        </w:rPr>
        <w:t>6,0</w:t>
      </w: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246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724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7246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 – Совет М</w:t>
      </w:r>
      <w:r w:rsidR="000E20CE" w:rsidRPr="0097246A">
        <w:rPr>
          <w:rFonts w:ascii="Times New Roman" w:eastAsia="Calibri" w:hAnsi="Times New Roman" w:cs="Times New Roman"/>
          <w:sz w:val="28"/>
          <w:szCs w:val="28"/>
        </w:rPr>
        <w:t xml:space="preserve">униципальных </w:t>
      </w:r>
      <w:r w:rsidRPr="0097246A">
        <w:rPr>
          <w:rFonts w:ascii="Times New Roman" w:eastAsia="Calibri" w:hAnsi="Times New Roman" w:cs="Times New Roman"/>
          <w:sz w:val="28"/>
          <w:szCs w:val="28"/>
        </w:rPr>
        <w:t>О</w:t>
      </w:r>
      <w:r w:rsidR="000E20CE" w:rsidRPr="0097246A">
        <w:rPr>
          <w:rFonts w:ascii="Times New Roman" w:eastAsia="Calibri" w:hAnsi="Times New Roman" w:cs="Times New Roman"/>
          <w:sz w:val="28"/>
          <w:szCs w:val="28"/>
        </w:rPr>
        <w:t>бразований</w:t>
      </w:r>
    </w:p>
    <w:p w:rsidR="00344EE3" w:rsidRPr="0097246A" w:rsidRDefault="000E20CE" w:rsidP="00E5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6A" w:rsidRPr="0097246A">
        <w:rPr>
          <w:rFonts w:ascii="Times New Roman" w:eastAsia="Calibri" w:hAnsi="Times New Roman" w:cs="Times New Roman"/>
          <w:sz w:val="28"/>
          <w:szCs w:val="28"/>
        </w:rPr>
        <w:t>5,1</w:t>
      </w:r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246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724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7246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7246A">
        <w:rPr>
          <w:rFonts w:ascii="Times New Roman" w:eastAsia="Calibri" w:hAnsi="Times New Roman" w:cs="Times New Roman"/>
          <w:sz w:val="28"/>
          <w:szCs w:val="28"/>
        </w:rPr>
        <w:t xml:space="preserve">. – транспортный налог </w:t>
      </w:r>
    </w:p>
    <w:p w:rsidR="00AA6459" w:rsidRPr="006E1CA6" w:rsidRDefault="00AA6459" w:rsidP="00AA64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B4E5F" w:rsidRPr="003C07CD" w:rsidRDefault="003945AD" w:rsidP="007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CD">
        <w:rPr>
          <w:rFonts w:ascii="Times New Roman" w:eastAsia="Calibri" w:hAnsi="Times New Roman" w:cs="Times New Roman"/>
          <w:sz w:val="28"/>
          <w:szCs w:val="28"/>
        </w:rPr>
        <w:lastRenderedPageBreak/>
        <w:t>Резервный фонд администрации поселения (подраздел 0111)</w:t>
      </w:r>
    </w:p>
    <w:p w:rsidR="003945AD" w:rsidRPr="003C07CD" w:rsidRDefault="004112EE" w:rsidP="007931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5B4E5F" w:rsidRPr="003C07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B4E5F" w:rsidRPr="003C07CD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81 Б</w:t>
      </w:r>
      <w:r w:rsidR="00B638CD" w:rsidRPr="003C07C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B4E5F" w:rsidRPr="003C07CD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="00B638CD" w:rsidRPr="003C0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proofErr w:type="gramStart"/>
      <w:r w:rsidR="005B4E5F" w:rsidRPr="003C07C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B4E5F" w:rsidRPr="003C07CD">
        <w:rPr>
          <w:rFonts w:ascii="Times New Roman" w:hAnsi="Times New Roman" w:cs="Times New Roman"/>
          <w:sz w:val="28"/>
          <w:szCs w:val="28"/>
        </w:rPr>
        <w:t xml:space="preserve"> 13 "Положения о бюджетном процессе в </w:t>
      </w:r>
      <w:proofErr w:type="spellStart"/>
      <w:r w:rsidR="005B4E5F" w:rsidRPr="003C07CD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5B4E5F" w:rsidRPr="003C07CD">
        <w:rPr>
          <w:rFonts w:ascii="Times New Roman" w:hAnsi="Times New Roman" w:cs="Times New Roman"/>
          <w:sz w:val="28"/>
          <w:szCs w:val="28"/>
        </w:rPr>
        <w:t xml:space="preserve"> городском поселении" в расходной части бюджета  предусматривается создание резервног</w:t>
      </w:r>
      <w:r w:rsidR="00C7395D">
        <w:rPr>
          <w:rFonts w:ascii="Times New Roman" w:hAnsi="Times New Roman" w:cs="Times New Roman"/>
          <w:sz w:val="28"/>
          <w:szCs w:val="28"/>
        </w:rPr>
        <w:t>о фонда администрации поселения</w:t>
      </w:r>
      <w:r w:rsidR="003C07CD" w:rsidRPr="003C07CD">
        <w:rPr>
          <w:rFonts w:ascii="Times New Roman" w:hAnsi="Times New Roman" w:cs="Times New Roman"/>
          <w:sz w:val="28"/>
          <w:szCs w:val="28"/>
        </w:rPr>
        <w:t xml:space="preserve"> в сумме 30,0 </w:t>
      </w:r>
      <w:proofErr w:type="spellStart"/>
      <w:r w:rsidR="003C07CD" w:rsidRPr="003C07C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07CD" w:rsidRPr="003C07CD">
        <w:rPr>
          <w:rFonts w:ascii="Times New Roman" w:hAnsi="Times New Roman" w:cs="Times New Roman"/>
          <w:sz w:val="28"/>
          <w:szCs w:val="28"/>
        </w:rPr>
        <w:t>.</w:t>
      </w:r>
      <w:r w:rsidR="00C7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5E" w:rsidRPr="006E1CA6" w:rsidRDefault="0066415E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CE6015" w:rsidRPr="008C35FA" w:rsidRDefault="00E45DB5" w:rsidP="00F071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C35FA">
        <w:rPr>
          <w:rFonts w:ascii="Times New Roman" w:hAnsi="Times New Roman" w:cs="Times New Roman"/>
          <w:b/>
          <w:sz w:val="28"/>
          <w:szCs w:val="28"/>
          <w:lang w:eastAsia="ar-SA"/>
        </w:rPr>
        <w:t>Раздел 0203 "Мобилизационная и вневойсковая подготовка"</w:t>
      </w:r>
    </w:p>
    <w:p w:rsidR="00CE6015" w:rsidRDefault="004112EE" w:rsidP="008C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A47D56">
        <w:rPr>
          <w:rFonts w:ascii="Times New Roman" w:hAnsi="Times New Roman" w:cs="Times New Roman"/>
          <w:sz w:val="28"/>
          <w:szCs w:val="28"/>
        </w:rPr>
        <w:t>Законопроектом</w:t>
      </w:r>
      <w:r w:rsidR="00CE6015" w:rsidRPr="008C35FA">
        <w:rPr>
          <w:rFonts w:ascii="Times New Roman" w:hAnsi="Times New Roman" w:cs="Times New Roman"/>
          <w:sz w:val="28"/>
          <w:szCs w:val="28"/>
        </w:rPr>
        <w:t xml:space="preserve"> Приморского края « О краевом бюджете на 20</w:t>
      </w:r>
      <w:r w:rsidR="008C35FA" w:rsidRPr="008C35FA">
        <w:rPr>
          <w:rFonts w:ascii="Times New Roman" w:hAnsi="Times New Roman" w:cs="Times New Roman"/>
          <w:sz w:val="28"/>
          <w:szCs w:val="28"/>
        </w:rPr>
        <w:t>20</w:t>
      </w:r>
      <w:r w:rsidR="00CE6015" w:rsidRPr="008C35FA">
        <w:rPr>
          <w:rFonts w:ascii="Times New Roman" w:hAnsi="Times New Roman" w:cs="Times New Roman"/>
          <w:sz w:val="28"/>
          <w:szCs w:val="28"/>
        </w:rPr>
        <w:t xml:space="preserve"> год</w:t>
      </w:r>
      <w:r w:rsidR="00A47D56">
        <w:rPr>
          <w:rFonts w:ascii="Times New Roman" w:hAnsi="Times New Roman" w:cs="Times New Roman"/>
          <w:sz w:val="28"/>
          <w:szCs w:val="28"/>
        </w:rPr>
        <w:t>» от 03.10.2019 г  (</w:t>
      </w:r>
      <w:proofErr w:type="spellStart"/>
      <w:proofErr w:type="gramStart"/>
      <w:r w:rsidR="00A47D5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A47D56">
        <w:rPr>
          <w:rFonts w:ascii="Times New Roman" w:hAnsi="Times New Roman" w:cs="Times New Roman"/>
          <w:sz w:val="28"/>
          <w:szCs w:val="28"/>
        </w:rPr>
        <w:t xml:space="preserve"> 11 п 5)</w:t>
      </w:r>
      <w:r w:rsidR="00CE6015" w:rsidRPr="008C35FA">
        <w:rPr>
          <w:rFonts w:ascii="Times New Roman" w:hAnsi="Times New Roman" w:cs="Times New Roman"/>
          <w:sz w:val="28"/>
          <w:szCs w:val="28"/>
        </w:rPr>
        <w:t xml:space="preserve"> для распределения объема субвенций бюджетам муниципальных образований Приморского края на осуществление полномочий Российской Федерации по первичному воинскому учету на территориях, где отсутствуют военные комиссариаты, </w:t>
      </w:r>
      <w:r w:rsidR="00472715" w:rsidRPr="003C07CD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CE6015" w:rsidRPr="003C07CD">
        <w:rPr>
          <w:rFonts w:ascii="Times New Roman" w:hAnsi="Times New Roman" w:cs="Times New Roman"/>
          <w:sz w:val="28"/>
          <w:szCs w:val="28"/>
        </w:rPr>
        <w:t>расходов на одну ставку работников военно-учетного стола на 20</w:t>
      </w:r>
      <w:r w:rsidR="008C35FA" w:rsidRPr="003C07CD">
        <w:rPr>
          <w:rFonts w:ascii="Times New Roman" w:hAnsi="Times New Roman" w:cs="Times New Roman"/>
          <w:sz w:val="28"/>
          <w:szCs w:val="28"/>
        </w:rPr>
        <w:t>20</w:t>
      </w:r>
      <w:r w:rsidR="00CE6015" w:rsidRPr="003C07CD">
        <w:rPr>
          <w:rFonts w:ascii="Times New Roman" w:hAnsi="Times New Roman" w:cs="Times New Roman"/>
          <w:sz w:val="28"/>
          <w:szCs w:val="28"/>
        </w:rPr>
        <w:t xml:space="preserve"> год</w:t>
      </w:r>
      <w:r w:rsidR="00A47D56" w:rsidRPr="003C07CD">
        <w:rPr>
          <w:rFonts w:ascii="Times New Roman" w:hAnsi="Times New Roman" w:cs="Times New Roman"/>
          <w:sz w:val="28"/>
          <w:szCs w:val="28"/>
        </w:rPr>
        <w:t xml:space="preserve"> утвержден  в сумме </w:t>
      </w:r>
      <w:r w:rsidR="007601D7" w:rsidRPr="003C07CD">
        <w:rPr>
          <w:rFonts w:ascii="Times New Roman" w:hAnsi="Times New Roman" w:cs="Times New Roman"/>
          <w:sz w:val="28"/>
          <w:szCs w:val="28"/>
        </w:rPr>
        <w:t xml:space="preserve"> </w:t>
      </w:r>
      <w:r w:rsidR="00A47D56" w:rsidRPr="003C07CD">
        <w:rPr>
          <w:rFonts w:ascii="Times New Roman" w:hAnsi="Times New Roman" w:cs="Times New Roman"/>
          <w:sz w:val="28"/>
          <w:szCs w:val="28"/>
        </w:rPr>
        <w:t>284,63</w:t>
      </w:r>
      <w:r w:rsidR="00CF7C11" w:rsidRPr="003C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015" w:rsidRPr="003C07C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44AF5" w:rsidRPr="003C07CD">
        <w:rPr>
          <w:rFonts w:ascii="Times New Roman" w:hAnsi="Times New Roman" w:cs="Times New Roman"/>
          <w:sz w:val="28"/>
          <w:szCs w:val="28"/>
        </w:rPr>
        <w:t>. в год.</w:t>
      </w:r>
      <w:r w:rsidR="00FC4739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601D7" w:rsidRPr="006E1CA6" w:rsidRDefault="007601D7">
      <w:pPr>
        <w:pStyle w:val="a3"/>
        <w:rPr>
          <w:color w:val="FF0000"/>
        </w:rPr>
      </w:pPr>
    </w:p>
    <w:p w:rsidR="00EF0261" w:rsidRPr="003C07CD" w:rsidRDefault="007601D7" w:rsidP="00760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Разделу </w:t>
      </w:r>
      <w:r w:rsidR="00E569BA" w:rsidRPr="003C0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0300</w:t>
      </w:r>
      <w:r w:rsidR="00E45DB5" w:rsidRPr="003C0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"Национальная безопасность и правоохранительная деятельность"</w:t>
      </w:r>
    </w:p>
    <w:p w:rsidR="00B55688" w:rsidRDefault="004112EE" w:rsidP="00BC3A2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</w:t>
      </w:r>
      <w:r w:rsidR="00E45DB5" w:rsidRPr="00BC3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предусмотрены расходы </w:t>
      </w:r>
      <w:r w:rsidR="00E45DB5" w:rsidRPr="00BC3A29">
        <w:rPr>
          <w:rFonts w:ascii="Times New Roman" w:eastAsia="Calibri" w:hAnsi="Times New Roman" w:cs="Times New Roman"/>
          <w:sz w:val="28"/>
          <w:szCs w:val="28"/>
        </w:rPr>
        <w:t>подраздела 0309 "Защита населения и территории от чрезвычайных ситуаций природного и техногенного ха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 xml:space="preserve">рактера, гражданская оборона"  в сумме </w:t>
      </w:r>
      <w:r w:rsidR="00624C48" w:rsidRPr="00BC3A29">
        <w:rPr>
          <w:rFonts w:ascii="Times New Roman" w:eastAsia="Calibri" w:hAnsi="Times New Roman" w:cs="Times New Roman"/>
          <w:sz w:val="28"/>
          <w:szCs w:val="28"/>
        </w:rPr>
        <w:t>1</w:t>
      </w:r>
      <w:r w:rsidR="003C07CD" w:rsidRPr="00BC3A29">
        <w:rPr>
          <w:rFonts w:ascii="Times New Roman" w:eastAsia="Calibri" w:hAnsi="Times New Roman" w:cs="Times New Roman"/>
          <w:sz w:val="28"/>
          <w:szCs w:val="28"/>
        </w:rPr>
        <w:t>3</w:t>
      </w:r>
      <w:r w:rsidR="00624C48" w:rsidRPr="00BC3A29">
        <w:rPr>
          <w:rFonts w:ascii="Times New Roman" w:eastAsia="Calibri" w:hAnsi="Times New Roman" w:cs="Times New Roman"/>
          <w:sz w:val="28"/>
          <w:szCs w:val="28"/>
        </w:rPr>
        <w:t xml:space="preserve">8,0 </w:t>
      </w:r>
      <w:proofErr w:type="spellStart"/>
      <w:r w:rsidR="00624C48" w:rsidRPr="00BC3A2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04987" w:rsidRPr="00BC3A2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04987" w:rsidRPr="00BC3A2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FC4739" w:rsidRPr="00BC3A29">
        <w:rPr>
          <w:rFonts w:ascii="Times New Roman" w:eastAsia="Calibri" w:hAnsi="Times New Roman" w:cs="Times New Roman"/>
          <w:sz w:val="28"/>
          <w:szCs w:val="28"/>
        </w:rPr>
        <w:t>.</w:t>
      </w:r>
      <w:r w:rsidR="003C07CD" w:rsidRPr="00BC3A29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="00C739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C7395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7395D">
        <w:rPr>
          <w:rFonts w:ascii="Times New Roman" w:eastAsia="Calibri" w:hAnsi="Times New Roman" w:cs="Times New Roman"/>
          <w:sz w:val="28"/>
          <w:szCs w:val="28"/>
        </w:rPr>
        <w:t>. :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F67">
        <w:rPr>
          <w:rFonts w:ascii="Times New Roman" w:eastAsia="Calibri" w:hAnsi="Times New Roman" w:cs="Times New Roman"/>
          <w:sz w:val="28"/>
          <w:szCs w:val="28"/>
        </w:rPr>
        <w:t>4</w:t>
      </w:r>
      <w:r w:rsidR="007601D7" w:rsidRPr="00BC3A29">
        <w:rPr>
          <w:rFonts w:ascii="Times New Roman" w:eastAsia="Calibri" w:hAnsi="Times New Roman" w:cs="Times New Roman"/>
          <w:sz w:val="28"/>
          <w:szCs w:val="28"/>
        </w:rPr>
        <w:t>5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704987" w:rsidRPr="00BC3A29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3D572F" w:rsidRPr="00BC3A29">
        <w:rPr>
          <w:rFonts w:ascii="Times New Roman" w:eastAsia="Calibri" w:hAnsi="Times New Roman" w:cs="Times New Roman"/>
          <w:sz w:val="28"/>
          <w:szCs w:val="28"/>
        </w:rPr>
        <w:t>.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 xml:space="preserve"> – на оп</w:t>
      </w:r>
      <w:r w:rsidR="00CD25FE" w:rsidRPr="00BC3A29">
        <w:rPr>
          <w:rFonts w:ascii="Times New Roman" w:eastAsia="Calibri" w:hAnsi="Times New Roman" w:cs="Times New Roman"/>
          <w:sz w:val="28"/>
          <w:szCs w:val="28"/>
        </w:rPr>
        <w:t>ашку ле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>сополосы,</w:t>
      </w:r>
      <w:r w:rsidR="00C73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C48" w:rsidRPr="00BC3A29">
        <w:rPr>
          <w:rFonts w:ascii="Times New Roman" w:eastAsia="Calibri" w:hAnsi="Times New Roman" w:cs="Times New Roman"/>
          <w:sz w:val="28"/>
          <w:szCs w:val="28"/>
        </w:rPr>
        <w:t>7</w:t>
      </w:r>
      <w:r w:rsidR="00C65BCA">
        <w:rPr>
          <w:rFonts w:ascii="Times New Roman" w:eastAsia="Calibri" w:hAnsi="Times New Roman" w:cs="Times New Roman"/>
          <w:sz w:val="28"/>
          <w:szCs w:val="28"/>
        </w:rPr>
        <w:t>8</w:t>
      </w:r>
      <w:r w:rsidR="007601D7" w:rsidRPr="00BC3A29">
        <w:rPr>
          <w:rFonts w:ascii="Times New Roman" w:eastAsia="Calibri" w:hAnsi="Times New Roman" w:cs="Times New Roman"/>
          <w:sz w:val="28"/>
          <w:szCs w:val="28"/>
        </w:rPr>
        <w:t>,0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>тыс.руб</w:t>
      </w:r>
      <w:r w:rsidR="003D572F" w:rsidRPr="00BC3A29">
        <w:rPr>
          <w:rFonts w:ascii="Times New Roman" w:eastAsia="Calibri" w:hAnsi="Times New Roman" w:cs="Times New Roman"/>
          <w:sz w:val="28"/>
          <w:szCs w:val="28"/>
        </w:rPr>
        <w:t>.</w:t>
      </w:r>
      <w:r w:rsidR="00704987" w:rsidRPr="00BC3A29">
        <w:rPr>
          <w:rFonts w:ascii="Times New Roman" w:eastAsia="Calibri" w:hAnsi="Times New Roman" w:cs="Times New Roman"/>
          <w:sz w:val="28"/>
          <w:szCs w:val="28"/>
        </w:rPr>
        <w:t xml:space="preserve"> – на обслуживание пожарной сигнализации</w:t>
      </w:r>
      <w:r w:rsidR="00FC4739" w:rsidRPr="00BC3A29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C7395D">
        <w:rPr>
          <w:rFonts w:ascii="Times New Roman" w:eastAsia="Calibri" w:hAnsi="Times New Roman" w:cs="Times New Roman"/>
          <w:sz w:val="28"/>
          <w:szCs w:val="28"/>
        </w:rPr>
        <w:t xml:space="preserve">договора, </w:t>
      </w:r>
      <w:r w:rsidR="00BC3A29" w:rsidRPr="00BC3A29">
        <w:rPr>
          <w:rFonts w:ascii="Times New Roman" w:eastAsia="Calibri" w:hAnsi="Times New Roman" w:cs="Times New Roman"/>
          <w:sz w:val="28"/>
          <w:szCs w:val="28"/>
        </w:rPr>
        <w:t xml:space="preserve"> 15,0 </w:t>
      </w:r>
      <w:proofErr w:type="spellStart"/>
      <w:r w:rsidR="00BC3A29" w:rsidRPr="00BC3A29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BC3A29" w:rsidRPr="00BC3A29">
        <w:rPr>
          <w:rFonts w:ascii="Times New Roman" w:eastAsia="Calibri" w:hAnsi="Times New Roman" w:cs="Times New Roman"/>
          <w:sz w:val="28"/>
          <w:szCs w:val="28"/>
        </w:rPr>
        <w:t xml:space="preserve">. -   на МЦП  «Профилактика терроризма и экстремизма» </w:t>
      </w:r>
    </w:p>
    <w:p w:rsidR="00BC3A29" w:rsidRPr="00BC3A29" w:rsidRDefault="00B55688" w:rsidP="00BC3A2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 изготовление листовок, проведение тематических концертов).</w:t>
      </w:r>
    </w:p>
    <w:p w:rsidR="00AC2DBF" w:rsidRPr="006E1CA6" w:rsidRDefault="00AC2DBF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B6FEC" w:rsidRPr="00BC3A29" w:rsidRDefault="00AC2DBF" w:rsidP="00343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</w:t>
      </w:r>
      <w:r w:rsidR="00E45DB5" w:rsidRPr="00BC3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аздел</w:t>
      </w:r>
      <w:r w:rsidRPr="00BC3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E45DB5" w:rsidRPr="00BC3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0400 "Национальная экономика"</w:t>
      </w:r>
    </w:p>
    <w:p w:rsidR="00E45DB5" w:rsidRPr="00BC3A29" w:rsidRDefault="00AB6FEC" w:rsidP="00343C0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="00AC2DBF" w:rsidRPr="00C739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</w:t>
      </w:r>
      <w:r w:rsidR="00CE7D7D" w:rsidRPr="00C73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63F82" w:rsidRPr="00C7395D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C53E7F" w:rsidRPr="00C73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95D" w:rsidRPr="00C7395D">
        <w:rPr>
          <w:rFonts w:ascii="Times New Roman" w:hAnsi="Times New Roman" w:cs="Times New Roman"/>
          <w:sz w:val="28"/>
          <w:szCs w:val="28"/>
        </w:rPr>
        <w:t>11721,63</w:t>
      </w:r>
      <w:r w:rsidR="00C7395D" w:rsidRPr="00C7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971" w:rsidRPr="00C73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C7395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C73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C73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DB5" w:rsidRPr="00C7395D">
        <w:rPr>
          <w:rFonts w:ascii="Times New Roman" w:eastAsia="Calibri" w:hAnsi="Times New Roman" w:cs="Times New Roman"/>
          <w:sz w:val="28"/>
          <w:szCs w:val="28"/>
        </w:rPr>
        <w:t>,</w:t>
      </w:r>
      <w:r w:rsidR="00E45DB5" w:rsidRPr="00BC3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7F" w:rsidRPr="00BC3A29">
        <w:rPr>
          <w:rFonts w:ascii="Times New Roman" w:eastAsia="Calibri" w:hAnsi="Times New Roman" w:cs="Times New Roman"/>
          <w:sz w:val="28"/>
          <w:szCs w:val="28"/>
        </w:rPr>
        <w:t>Динамика расходов по данному разделу представлена в таблице:</w:t>
      </w:r>
    </w:p>
    <w:p w:rsidR="00C53E7F" w:rsidRPr="00BC3A29" w:rsidRDefault="00C53E7F" w:rsidP="00343C0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4899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0"/>
        <w:gridCol w:w="953"/>
        <w:gridCol w:w="953"/>
        <w:gridCol w:w="953"/>
        <w:gridCol w:w="1090"/>
        <w:gridCol w:w="926"/>
      </w:tblGrid>
      <w:tr w:rsidR="001823B8" w:rsidRPr="006E1CA6" w:rsidTr="00DA7F96">
        <w:trPr>
          <w:trHeight w:val="379"/>
          <w:tblHeader/>
          <w:jc w:val="center"/>
        </w:trPr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B8" w:rsidRPr="000F24AC" w:rsidRDefault="001823B8" w:rsidP="00031031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B8" w:rsidRPr="000F24AC" w:rsidRDefault="001823B8" w:rsidP="00031031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3B8" w:rsidRPr="000F24AC" w:rsidRDefault="001823B8" w:rsidP="00031031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0F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</w:t>
            </w:r>
            <w:proofErr w:type="spellEnd"/>
            <w:r w:rsidRPr="000F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B8" w:rsidRPr="000F24AC" w:rsidRDefault="001823B8" w:rsidP="000F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2018 г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B8" w:rsidRPr="001823B8" w:rsidRDefault="001823B8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  <w:p w:rsidR="001823B8" w:rsidRPr="001823B8" w:rsidRDefault="001823B8" w:rsidP="0018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B8" w:rsidRPr="001823B8" w:rsidRDefault="001823B8" w:rsidP="0018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Ожидаемое исполнение за 2019 год.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3B8" w:rsidRPr="005A202B" w:rsidRDefault="001823B8" w:rsidP="005A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2020 год</w:t>
            </w:r>
          </w:p>
        </w:tc>
      </w:tr>
      <w:tr w:rsidR="001823B8" w:rsidRPr="006E1CA6" w:rsidTr="00DA7F96">
        <w:trPr>
          <w:trHeight w:val="108"/>
          <w:tblHeader/>
          <w:jc w:val="center"/>
        </w:trPr>
        <w:tc>
          <w:tcPr>
            <w:tcW w:w="2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8" w:rsidRPr="000F24AC" w:rsidRDefault="001823B8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8" w:rsidRPr="000F24AC" w:rsidRDefault="001823B8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8" w:rsidRPr="006E1CA6" w:rsidRDefault="001823B8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8" w:rsidRPr="006E1CA6" w:rsidRDefault="001823B8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8" w:rsidRPr="006E1CA6" w:rsidRDefault="001823B8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B8" w:rsidRPr="006E1CA6" w:rsidRDefault="001823B8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823B8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8" w:rsidRPr="000F24AC" w:rsidRDefault="001823B8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  <w:p w:rsidR="001823B8" w:rsidRPr="000F24AC" w:rsidRDefault="001823B8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B8" w:rsidRPr="000F24AC" w:rsidRDefault="001823B8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8" w:rsidRPr="006E1CA6" w:rsidRDefault="001823B8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b/>
              </w:rPr>
              <w:t>12511,0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8" w:rsidRPr="00ED1189" w:rsidRDefault="00ED1189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1189">
              <w:rPr>
                <w:rFonts w:ascii="Times New Roman" w:hAnsi="Times New Roman" w:cs="Times New Roman"/>
                <w:b/>
                <w:lang w:eastAsia="ru-RU"/>
              </w:rPr>
              <w:t>3507,3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8" w:rsidRPr="006E1CA6" w:rsidRDefault="001823B8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CD2BE0">
              <w:rPr>
                <w:b/>
              </w:rPr>
              <w:t>15877,53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B8" w:rsidRPr="005A202B" w:rsidRDefault="00B14019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11721,63</w:t>
            </w:r>
          </w:p>
        </w:tc>
      </w:tr>
      <w:tr w:rsidR="00DA7F96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0F24AC" w:rsidRDefault="00DA7F96" w:rsidP="00DA7F96">
            <w:pPr>
              <w:pStyle w:val="a3"/>
              <w:rPr>
                <w:rFonts w:ascii="Times New Roman" w:hAnsi="Times New Roman" w:cs="Times New Roman"/>
              </w:rPr>
            </w:pPr>
            <w:r w:rsidRPr="000F24AC">
              <w:rPr>
                <w:rFonts w:ascii="Times New Roman" w:hAnsi="Times New Roman" w:cs="Times New Roman"/>
              </w:rPr>
              <w:t xml:space="preserve">Мун программа  «Строительство гидротехнических сооружений в ГГП в 2018-2020 </w:t>
            </w:r>
            <w:proofErr w:type="spellStart"/>
            <w:proofErr w:type="gramStart"/>
            <w:r w:rsidRPr="000F24A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0F24AC" w:rsidRDefault="00DA7F96" w:rsidP="00DA7F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0406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0F24AC" w:rsidRDefault="00DA7F96" w:rsidP="00DA7F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24AC">
              <w:rPr>
                <w:b/>
              </w:rPr>
              <w:t>4107,7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CE1AA2" w:rsidRDefault="00DA7F96" w:rsidP="00DA7F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ED1189" w:rsidRDefault="00DA7F96" w:rsidP="00DA7F96">
            <w:pPr>
              <w:jc w:val="right"/>
              <w:rPr>
                <w:b/>
              </w:rPr>
            </w:pPr>
            <w:r w:rsidRPr="00ED1189">
              <w:rPr>
                <w:b/>
              </w:rPr>
              <w:t>4065,93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5A202B" w:rsidRDefault="00DA7F96" w:rsidP="00DA7F9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DA7F96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0F24AC" w:rsidRDefault="00DA7F96" w:rsidP="00DA7F96">
            <w:pPr>
              <w:pStyle w:val="a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24A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0F24AC" w:rsidRDefault="00DA7F96" w:rsidP="00DA7F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ED1189" w:rsidRDefault="00DA7F96" w:rsidP="00DA7F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D1189">
              <w:rPr>
                <w:rFonts w:ascii="Times New Roman" w:hAnsi="Times New Roman" w:cs="Times New Roman"/>
                <w:b/>
              </w:rPr>
              <w:t>696,0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ED1189" w:rsidRDefault="00DA7F96" w:rsidP="00DA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1189">
              <w:rPr>
                <w:rFonts w:ascii="Times New Roman" w:hAnsi="Times New Roman" w:cs="Times New Roman"/>
                <w:b/>
                <w:lang w:eastAsia="ru-RU"/>
              </w:rPr>
              <w:t>594,0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ED1189" w:rsidRDefault="00DA7F96" w:rsidP="00DA7F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D1189">
              <w:rPr>
                <w:rFonts w:ascii="Times New Roman" w:hAnsi="Times New Roman" w:cs="Times New Roman"/>
                <w:b/>
              </w:rPr>
              <w:t>924,0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ED1189" w:rsidRDefault="00DA7F96" w:rsidP="00DA7F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D11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990,0 </w:t>
            </w:r>
          </w:p>
        </w:tc>
      </w:tr>
      <w:tr w:rsidR="001823B8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8" w:rsidRPr="000F24AC" w:rsidRDefault="001823B8" w:rsidP="000F24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lang w:eastAsia="ru-RU"/>
              </w:rPr>
              <w:t>Муниципальный дорожный фонд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8" w:rsidRPr="000F24AC" w:rsidRDefault="001823B8" w:rsidP="000F24A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8" w:rsidRPr="00ED1189" w:rsidRDefault="001823B8" w:rsidP="000F24AC">
            <w:pPr>
              <w:jc w:val="right"/>
              <w:rPr>
                <w:b/>
              </w:rPr>
            </w:pPr>
            <w:r w:rsidRPr="00ED1189">
              <w:rPr>
                <w:b/>
              </w:rPr>
              <w:t>7597,4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8" w:rsidRPr="00ED1189" w:rsidRDefault="00ED1189" w:rsidP="000F24A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1189">
              <w:rPr>
                <w:rFonts w:ascii="Times New Roman" w:hAnsi="Times New Roman" w:cs="Times New Roman"/>
                <w:b/>
                <w:lang w:eastAsia="ru-RU"/>
              </w:rPr>
              <w:t>2805,4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8" w:rsidRPr="00DA7F96" w:rsidRDefault="001823B8" w:rsidP="000F24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A7F96">
              <w:rPr>
                <w:b/>
              </w:rPr>
              <w:t>10151,15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8" w:rsidRPr="00ED1189" w:rsidRDefault="00B14019" w:rsidP="00AE2B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10179,83</w:t>
            </w:r>
          </w:p>
        </w:tc>
      </w:tr>
      <w:tr w:rsidR="00DA7F96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F24AC">
              <w:rPr>
                <w:rFonts w:ascii="Times New Roman" w:hAnsi="Times New Roman" w:cs="Times New Roman"/>
                <w:iCs/>
              </w:rPr>
              <w:t xml:space="preserve">Мун программа «Кап ремонт дорог  ГГП в 2018-2020 </w:t>
            </w:r>
            <w:proofErr w:type="spellStart"/>
            <w:proofErr w:type="gramStart"/>
            <w:r w:rsidRPr="000F24AC">
              <w:rPr>
                <w:rFonts w:ascii="Times New Roman" w:hAnsi="Times New Roman" w:cs="Times New Roman"/>
                <w:iCs/>
              </w:rPr>
              <w:t>гг</w:t>
            </w:r>
            <w:proofErr w:type="spellEnd"/>
            <w:proofErr w:type="gramEnd"/>
            <w:r w:rsidRPr="000F24AC">
              <w:rPr>
                <w:rFonts w:ascii="Times New Roman" w:hAnsi="Times New Roman" w:cs="Times New Roman"/>
                <w:iCs/>
              </w:rPr>
              <w:t>» за счет Дорожного фонда Приморского края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96" w:rsidRPr="006E1CA6" w:rsidRDefault="00DA7F96" w:rsidP="00DA7F96">
            <w:pPr>
              <w:jc w:val="right"/>
              <w:rPr>
                <w:color w:val="FF0000"/>
              </w:rPr>
            </w:pPr>
            <w:r>
              <w:t>3645,5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B74CD7" w:rsidP="00DA7F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1068,6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CD2BE0" w:rsidRDefault="00DA7F96" w:rsidP="00DA7F96">
            <w:pPr>
              <w:pStyle w:val="a3"/>
              <w:rPr>
                <w:sz w:val="20"/>
                <w:szCs w:val="20"/>
              </w:rPr>
            </w:pPr>
          </w:p>
          <w:p w:rsidR="00DA7F96" w:rsidRPr="00CD2BE0" w:rsidRDefault="00DA7F96" w:rsidP="00DA7F96">
            <w:pPr>
              <w:pStyle w:val="a3"/>
              <w:rPr>
                <w:sz w:val="20"/>
                <w:szCs w:val="20"/>
              </w:rPr>
            </w:pPr>
          </w:p>
          <w:p w:rsidR="00DA7F96" w:rsidRPr="00CD2BE0" w:rsidRDefault="00DA7F96" w:rsidP="00DA7F96">
            <w:pPr>
              <w:pStyle w:val="a3"/>
              <w:rPr>
                <w:sz w:val="20"/>
                <w:szCs w:val="20"/>
              </w:rPr>
            </w:pPr>
            <w:r w:rsidRPr="00CD2BE0">
              <w:rPr>
                <w:sz w:val="20"/>
                <w:szCs w:val="20"/>
              </w:rPr>
              <w:t>7307,6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5A202B" w:rsidRDefault="00DA7F96" w:rsidP="00DA7F96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6000,0</w:t>
            </w:r>
          </w:p>
        </w:tc>
      </w:tr>
      <w:tr w:rsidR="00DA7F96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F24AC">
              <w:rPr>
                <w:rFonts w:ascii="Times New Roman" w:hAnsi="Times New Roman" w:cs="Times New Roman"/>
                <w:iCs/>
              </w:rPr>
              <w:t xml:space="preserve">Мун программа «Кап ремонт дорог  ГГП в 2018-2020 </w:t>
            </w:r>
            <w:proofErr w:type="spellStart"/>
            <w:proofErr w:type="gramStart"/>
            <w:r w:rsidRPr="000F24AC">
              <w:rPr>
                <w:rFonts w:ascii="Times New Roman" w:hAnsi="Times New Roman" w:cs="Times New Roman"/>
                <w:iCs/>
              </w:rPr>
              <w:t>гг</w:t>
            </w:r>
            <w:proofErr w:type="spellEnd"/>
            <w:proofErr w:type="gramEnd"/>
            <w:r w:rsidRPr="000F24AC">
              <w:rPr>
                <w:rFonts w:ascii="Times New Roman" w:hAnsi="Times New Roman" w:cs="Times New Roman"/>
                <w:iCs/>
              </w:rPr>
              <w:t>» за счет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96" w:rsidRPr="006E1CA6" w:rsidRDefault="00DA7F96" w:rsidP="00DA7F96">
            <w:pPr>
              <w:jc w:val="right"/>
              <w:rPr>
                <w:color w:val="FF0000"/>
              </w:rPr>
            </w:pPr>
            <w:r>
              <w:t>911,4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B74CD7" w:rsidP="00DA7F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2BE0">
              <w:rPr>
                <w:sz w:val="20"/>
                <w:szCs w:val="20"/>
              </w:rPr>
              <w:t>388,13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5A202B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60,0</w:t>
            </w:r>
          </w:p>
        </w:tc>
      </w:tr>
      <w:tr w:rsidR="00DA7F96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F24AC">
              <w:rPr>
                <w:rFonts w:ascii="Times New Roman" w:hAnsi="Times New Roman" w:cs="Times New Roman"/>
                <w:iCs/>
              </w:rPr>
              <w:t xml:space="preserve">Мун программа «Кап ремонт дорог  ГГП в 2018-2020 </w:t>
            </w:r>
            <w:proofErr w:type="spellStart"/>
            <w:proofErr w:type="gramStart"/>
            <w:r w:rsidRPr="000F24AC">
              <w:rPr>
                <w:rFonts w:ascii="Times New Roman" w:hAnsi="Times New Roman" w:cs="Times New Roman"/>
                <w:iCs/>
              </w:rPr>
              <w:t>гг</w:t>
            </w:r>
            <w:proofErr w:type="spellEnd"/>
            <w:proofErr w:type="gramEnd"/>
            <w:r w:rsidRPr="000F24AC">
              <w:rPr>
                <w:rFonts w:ascii="Times New Roman" w:hAnsi="Times New Roman" w:cs="Times New Roman"/>
                <w:iCs/>
              </w:rPr>
              <w:t xml:space="preserve">» за счет бюджета Кировского </w:t>
            </w:r>
            <w:proofErr w:type="spellStart"/>
            <w:r w:rsidRPr="000F24AC">
              <w:rPr>
                <w:rFonts w:ascii="Times New Roman" w:hAnsi="Times New Roman" w:cs="Times New Roman"/>
                <w:iCs/>
              </w:rPr>
              <w:t>мун</w:t>
            </w:r>
            <w:proofErr w:type="spellEnd"/>
            <w:r w:rsidRPr="000F24AC">
              <w:rPr>
                <w:rFonts w:ascii="Times New Roman" w:hAnsi="Times New Roman" w:cs="Times New Roman"/>
                <w:iCs/>
              </w:rPr>
              <w:t>.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96" w:rsidRPr="006E1CA6" w:rsidRDefault="00DA7F96" w:rsidP="00DA7F96">
            <w:pPr>
              <w:jc w:val="right"/>
              <w:rPr>
                <w:color w:val="FF0000"/>
              </w:rPr>
            </w:pPr>
            <w:r>
              <w:t>1024,9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DA7F96" w:rsidP="00DA7F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5A202B" w:rsidRDefault="00DA7F96" w:rsidP="00DA7F96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A7F96" w:rsidRPr="006E1CA6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F24AC">
              <w:rPr>
                <w:rFonts w:ascii="Times New Roman" w:hAnsi="Times New Roman" w:cs="Times New Roman"/>
                <w:iCs/>
              </w:rPr>
              <w:t>Непрограммное направление деятельности по обслуживанию дорог.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96" w:rsidRPr="006E1CA6" w:rsidRDefault="00DA7F96" w:rsidP="00DA7F96">
            <w:pPr>
              <w:jc w:val="center"/>
              <w:rPr>
                <w:color w:val="FF0000"/>
              </w:rPr>
            </w:pPr>
            <w:r w:rsidRPr="00105BDF">
              <w:t>2015,6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DA7F96" w:rsidP="00DA7F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Default="00DA7F96" w:rsidP="00DA7F9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7F96" w:rsidRPr="00CD2BE0" w:rsidRDefault="00DA7F96" w:rsidP="00DA7F96">
            <w:pPr>
              <w:pStyle w:val="a3"/>
              <w:jc w:val="center"/>
              <w:rPr>
                <w:sz w:val="20"/>
                <w:szCs w:val="20"/>
              </w:rPr>
            </w:pPr>
            <w:r w:rsidRPr="00CD2BE0">
              <w:rPr>
                <w:sz w:val="20"/>
                <w:szCs w:val="20"/>
              </w:rPr>
              <w:t>2455,42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5A202B" w:rsidRDefault="00B14019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4119,83</w:t>
            </w:r>
          </w:p>
        </w:tc>
      </w:tr>
      <w:tr w:rsidR="00DA7F96" w:rsidRPr="00923CDD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DA7F96" w:rsidRDefault="00DA7F96" w:rsidP="00DA7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F96">
              <w:rPr>
                <w:rFonts w:ascii="Times New Roman" w:eastAsia="Calibri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109,9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ED1189" w:rsidRDefault="00ED1189" w:rsidP="00DA7F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1189">
              <w:rPr>
                <w:rFonts w:ascii="Times New Roman" w:hAnsi="Times New Roman"/>
                <w:b/>
                <w:lang w:eastAsia="ru-RU"/>
              </w:rPr>
              <w:t>107,9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DA7F9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A7F96">
              <w:rPr>
                <w:b/>
              </w:rPr>
              <w:t>736,45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923CDD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551,8</w:t>
            </w:r>
          </w:p>
        </w:tc>
      </w:tr>
      <w:tr w:rsidR="00DA7F96" w:rsidRPr="00923CDD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F24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т ч </w:t>
            </w:r>
            <w:r w:rsidRPr="000F24AC">
              <w:rPr>
                <w:rFonts w:ascii="Times New Roman" w:eastAsia="Times New Roman" w:hAnsi="Times New Roman" w:cs="Times New Roman"/>
                <w:i/>
                <w:lang w:eastAsia="ru-RU"/>
              </w:rPr>
              <w:t>МЦП « Техническая инвентаризация</w:t>
            </w:r>
            <w:proofErr w:type="gramStart"/>
            <w:r w:rsidRPr="000F24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0F24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паспортизация, постановка на кадастровый учет </w:t>
            </w:r>
            <w:r w:rsidRPr="000F24A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муниципального и бесхозяйного имущества на территории </w:t>
            </w:r>
            <w:proofErr w:type="spellStart"/>
            <w:r w:rsidRPr="000F24AC">
              <w:rPr>
                <w:rFonts w:ascii="Times New Roman" w:eastAsia="Times New Roman" w:hAnsi="Times New Roman" w:cs="Times New Roman"/>
                <w:i/>
                <w:lang w:eastAsia="ru-RU"/>
              </w:rPr>
              <w:t>Горноключевского</w:t>
            </w:r>
            <w:proofErr w:type="spellEnd"/>
            <w:r w:rsidRPr="000F24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городского поселения на 2018 - 2020 годы»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0412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6E1CA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B74CD7" w:rsidP="00DA7F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DA7F9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DA7F9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DA7F96" w:rsidRPr="00923CDD" w:rsidTr="00DA7F96">
        <w:trPr>
          <w:trHeight w:val="108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F24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Непрограммная деятельность  </w:t>
            </w:r>
            <w:r w:rsidRPr="000F24AC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строительства, архитектуры и градостроительства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0F24AC" w:rsidRDefault="00DA7F96" w:rsidP="00DA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4AC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6" w:rsidRPr="00DA7F9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F96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6E1CA6" w:rsidRDefault="00B74CD7" w:rsidP="00DA7F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DA7F9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636,45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96" w:rsidRPr="00DA7F96" w:rsidRDefault="00DA7F96" w:rsidP="00DA7F9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451,8</w:t>
            </w:r>
          </w:p>
        </w:tc>
      </w:tr>
    </w:tbl>
    <w:p w:rsidR="00876EB7" w:rsidRPr="006E1CA6" w:rsidRDefault="00876EB7" w:rsidP="00E45DB5">
      <w:pPr>
        <w:pStyle w:val="a3"/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</w:pPr>
    </w:p>
    <w:p w:rsidR="00EF0261" w:rsidRPr="00DF5326" w:rsidRDefault="00014C3D" w:rsidP="00270609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5326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="00E45DB5" w:rsidRPr="00DF5326">
        <w:rPr>
          <w:rFonts w:ascii="Times New Roman" w:eastAsia="Calibri" w:hAnsi="Times New Roman" w:cs="Times New Roman"/>
          <w:i/>
          <w:sz w:val="28"/>
          <w:szCs w:val="28"/>
        </w:rPr>
        <w:t>подраздел</w:t>
      </w:r>
      <w:r w:rsidRPr="00DF5326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CA2E5C" w:rsidRPr="00DF5326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E45DB5" w:rsidRPr="00DF5326">
        <w:rPr>
          <w:rFonts w:ascii="Times New Roman" w:eastAsia="Calibri" w:hAnsi="Times New Roman" w:cs="Times New Roman"/>
          <w:i/>
          <w:sz w:val="28"/>
          <w:szCs w:val="28"/>
        </w:rPr>
        <w:t>0408 "Транспорт"</w:t>
      </w:r>
    </w:p>
    <w:p w:rsidR="005438A8" w:rsidRDefault="00567541" w:rsidP="002706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E45DB5" w:rsidRPr="006E1C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071C1" w:rsidRPr="00567541">
        <w:rPr>
          <w:rFonts w:ascii="Times New Roman" w:hAnsi="Times New Roman" w:cs="Times New Roman"/>
          <w:sz w:val="28"/>
          <w:szCs w:val="28"/>
        </w:rPr>
        <w:t xml:space="preserve">предусмотрены расходы на финансирование субсидий ООО «Квадрат»  в целях возмещения недополученных доходов в области автобусных пассажирских перевозок на территории </w:t>
      </w:r>
      <w:proofErr w:type="spellStart"/>
      <w:r w:rsidR="008071C1" w:rsidRPr="0056754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8071C1" w:rsidRPr="00567541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D84071" w:rsidRPr="00567541">
        <w:rPr>
          <w:rFonts w:ascii="Times New Roman" w:hAnsi="Times New Roman" w:cs="Times New Roman"/>
          <w:sz w:val="28"/>
          <w:szCs w:val="28"/>
        </w:rPr>
        <w:t xml:space="preserve"> </w:t>
      </w:r>
      <w:r w:rsidR="00014C3D" w:rsidRPr="00567541">
        <w:rPr>
          <w:rFonts w:ascii="Times New Roman" w:eastAsia="Calibri" w:hAnsi="Times New Roman" w:cs="Times New Roman"/>
          <w:sz w:val="28"/>
          <w:szCs w:val="28"/>
        </w:rPr>
        <w:t>предоставляемы</w:t>
      </w:r>
      <w:r w:rsidR="008071C1" w:rsidRPr="00567541">
        <w:rPr>
          <w:rFonts w:ascii="Times New Roman" w:eastAsia="Calibri" w:hAnsi="Times New Roman" w:cs="Times New Roman"/>
          <w:sz w:val="28"/>
          <w:szCs w:val="28"/>
        </w:rPr>
        <w:t>х</w:t>
      </w:r>
      <w:r w:rsidR="00014C3D" w:rsidRPr="00567541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 </w:t>
      </w:r>
      <w:r w:rsidR="0009765A" w:rsidRPr="0056754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014C3D" w:rsidRPr="00567541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="008071C1" w:rsidRPr="00567541">
        <w:rPr>
          <w:rFonts w:ascii="Times New Roman" w:eastAsia="Calibri" w:hAnsi="Times New Roman" w:cs="Times New Roman"/>
          <w:sz w:val="28"/>
          <w:szCs w:val="28"/>
        </w:rPr>
        <w:t xml:space="preserve"> № 175 от 03.06.2016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5BCA">
        <w:rPr>
          <w:rFonts w:ascii="Times New Roman" w:eastAsia="Calibri" w:hAnsi="Times New Roman" w:cs="Times New Roman"/>
          <w:sz w:val="28"/>
          <w:szCs w:val="28"/>
        </w:rPr>
        <w:t>в сумме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990,0 </w:t>
      </w:r>
      <w:r w:rsidR="00877393" w:rsidRPr="00567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7393" w:rsidRPr="0056754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877393" w:rsidRPr="0056754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77393" w:rsidRPr="0056754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877393" w:rsidRPr="005675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BCA">
        <w:rPr>
          <w:rFonts w:ascii="Times New Roman" w:eastAsia="Calibri" w:hAnsi="Times New Roman" w:cs="Times New Roman"/>
          <w:sz w:val="28"/>
          <w:szCs w:val="28"/>
        </w:rPr>
        <w:t xml:space="preserve">План на год 792,0 </w:t>
      </w:r>
      <w:proofErr w:type="spellStart"/>
      <w:r w:rsidR="00C65BCA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65BCA">
        <w:rPr>
          <w:rFonts w:ascii="Times New Roman" w:eastAsia="Calibri" w:hAnsi="Times New Roman" w:cs="Times New Roman"/>
          <w:sz w:val="28"/>
          <w:szCs w:val="28"/>
        </w:rPr>
        <w:t xml:space="preserve">. и долги за прошлые периоды в сумме 198,0 </w:t>
      </w:r>
      <w:proofErr w:type="spellStart"/>
      <w:r w:rsidR="00C65BCA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65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326" w:rsidRDefault="004351D7" w:rsidP="00DF5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26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DF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подразделу 0409 "</w:t>
      </w:r>
      <w:r w:rsidR="008071C1" w:rsidRPr="00DF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Муниципальный дорожный фонд</w:t>
      </w:r>
      <w:r w:rsidRPr="00DF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DF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36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F5326" w:rsidRPr="00DF5326" w:rsidRDefault="004351D7" w:rsidP="00DF5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в сумме </w:t>
      </w:r>
      <w:r w:rsidR="00D53477">
        <w:rPr>
          <w:rFonts w:ascii="Times New Roman" w:eastAsia="Times New Roman" w:hAnsi="Times New Roman" w:cs="Times New Roman"/>
          <w:sz w:val="28"/>
          <w:szCs w:val="28"/>
          <w:lang w:eastAsia="ru-RU"/>
        </w:rPr>
        <w:t>10179,83</w:t>
      </w:r>
      <w:r w:rsidR="00DC5B36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94B21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94B21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E7F"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67541" w:rsidRPr="00E315ED" w:rsidRDefault="008071C1" w:rsidP="00E315ED">
      <w:pPr>
        <w:pStyle w:val="a3"/>
        <w:rPr>
          <w:color w:val="FF0000"/>
        </w:rPr>
      </w:pPr>
      <w:r w:rsidRPr="0056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55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подразделу регулируются </w:t>
      </w:r>
      <w:r w:rsidR="001B0811"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67541">
        <w:rPr>
          <w:rFonts w:ascii="Times New Roman" w:hAnsi="Times New Roman" w:cs="Times New Roman"/>
          <w:sz w:val="28"/>
          <w:szCs w:val="28"/>
        </w:rPr>
        <w:t>«Положени</w:t>
      </w:r>
      <w:r w:rsidR="005509B2">
        <w:rPr>
          <w:rFonts w:ascii="Times New Roman" w:hAnsi="Times New Roman" w:cs="Times New Roman"/>
          <w:sz w:val="28"/>
          <w:szCs w:val="28"/>
        </w:rPr>
        <w:t>ем</w:t>
      </w:r>
      <w:r w:rsidR="00567541">
        <w:rPr>
          <w:rFonts w:ascii="Times New Roman" w:hAnsi="Times New Roman" w:cs="Times New Roman"/>
          <w:sz w:val="28"/>
          <w:szCs w:val="28"/>
        </w:rPr>
        <w:t xml:space="preserve"> о дорожном Фонде», утвержденном решением Муниципального комитета № 273 от 07.11.2013 г в редакции решений № 304 от 04.03.2014 г, 171 от 03.02.2017 г , № 302 от 27.12.2017 г. , № 340 от 20.06.2018 г.</w:t>
      </w:r>
    </w:p>
    <w:p w:rsidR="0065155A" w:rsidRPr="00ED1189" w:rsidRDefault="000E2DD2" w:rsidP="00D5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611C" w:rsidRPr="00A6611C">
        <w:rPr>
          <w:rFonts w:ascii="Times New Roman" w:hAnsi="Times New Roman" w:cs="Times New Roman"/>
          <w:sz w:val="28"/>
          <w:szCs w:val="28"/>
        </w:rPr>
        <w:t>П</w:t>
      </w:r>
      <w:r w:rsidR="00052632" w:rsidRPr="00A6611C">
        <w:rPr>
          <w:rFonts w:ascii="Times New Roman" w:hAnsi="Times New Roman" w:cs="Times New Roman"/>
          <w:sz w:val="28"/>
          <w:szCs w:val="28"/>
        </w:rPr>
        <w:t>рогнозируемые</w:t>
      </w:r>
      <w:r w:rsidR="00052632" w:rsidRPr="00ED1189">
        <w:rPr>
          <w:rFonts w:ascii="Times New Roman" w:hAnsi="Times New Roman" w:cs="Times New Roman"/>
          <w:sz w:val="28"/>
          <w:szCs w:val="28"/>
        </w:rPr>
        <w:t xml:space="preserve"> </w:t>
      </w:r>
      <w:r w:rsidR="0065155A" w:rsidRPr="00ED1189">
        <w:rPr>
          <w:rFonts w:ascii="Times New Roman" w:hAnsi="Times New Roman" w:cs="Times New Roman"/>
          <w:sz w:val="28"/>
          <w:szCs w:val="28"/>
        </w:rPr>
        <w:t>расходы в рамках Дорожного фонда на</w:t>
      </w:r>
      <w:proofErr w:type="gramStart"/>
      <w:r w:rsidR="0065155A" w:rsidRPr="00ED1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611C" w:rsidRDefault="0065155A" w:rsidP="00D5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1C">
        <w:rPr>
          <w:rFonts w:ascii="Times New Roman" w:hAnsi="Times New Roman" w:cs="Times New Roman"/>
          <w:sz w:val="28"/>
          <w:szCs w:val="28"/>
        </w:rPr>
        <w:t>-</w:t>
      </w:r>
      <w:r w:rsidR="00A6611C">
        <w:rPr>
          <w:rFonts w:ascii="Times New Roman" w:hAnsi="Times New Roman" w:cs="Times New Roman"/>
          <w:sz w:val="28"/>
          <w:szCs w:val="28"/>
        </w:rPr>
        <w:t>23</w:t>
      </w:r>
      <w:r w:rsidRPr="00A6611C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Pr="00A661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661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61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77393" w:rsidRPr="00A6611C">
        <w:rPr>
          <w:rFonts w:ascii="Times New Roman" w:hAnsi="Times New Roman" w:cs="Times New Roman"/>
          <w:sz w:val="28"/>
          <w:szCs w:val="28"/>
        </w:rPr>
        <w:t>.</w:t>
      </w:r>
      <w:r w:rsidRPr="00A6611C">
        <w:rPr>
          <w:rFonts w:ascii="Times New Roman" w:hAnsi="Times New Roman" w:cs="Times New Roman"/>
          <w:sz w:val="28"/>
          <w:szCs w:val="28"/>
        </w:rPr>
        <w:t xml:space="preserve"> </w:t>
      </w:r>
      <w:r w:rsidR="00ED1189" w:rsidRPr="00A6611C">
        <w:rPr>
          <w:rFonts w:ascii="Times New Roman" w:hAnsi="Times New Roman" w:cs="Times New Roman"/>
          <w:sz w:val="28"/>
          <w:szCs w:val="28"/>
        </w:rPr>
        <w:t>–</w:t>
      </w:r>
      <w:r w:rsidRPr="00A6611C">
        <w:rPr>
          <w:rFonts w:ascii="Times New Roman" w:hAnsi="Times New Roman" w:cs="Times New Roman"/>
          <w:sz w:val="28"/>
          <w:szCs w:val="28"/>
        </w:rPr>
        <w:t xml:space="preserve"> </w:t>
      </w:r>
      <w:r w:rsidR="00ED1189" w:rsidRPr="00A6611C">
        <w:rPr>
          <w:rFonts w:ascii="Times New Roman" w:hAnsi="Times New Roman" w:cs="Times New Roman"/>
          <w:sz w:val="28"/>
          <w:szCs w:val="28"/>
        </w:rPr>
        <w:t xml:space="preserve">непрограммная деятельность по </w:t>
      </w:r>
      <w:r w:rsidR="00052632" w:rsidRPr="00A6611C">
        <w:rPr>
          <w:rFonts w:ascii="Times New Roman" w:hAnsi="Times New Roman" w:cs="Times New Roman"/>
          <w:sz w:val="28"/>
          <w:szCs w:val="28"/>
        </w:rPr>
        <w:t>содержанию и обслуживанию дорог общего пользования в зимний и летний период по  муниципальным</w:t>
      </w:r>
      <w:r w:rsidR="00052632" w:rsidRPr="00ED1189">
        <w:rPr>
          <w:rFonts w:ascii="Times New Roman" w:hAnsi="Times New Roman" w:cs="Times New Roman"/>
          <w:sz w:val="28"/>
          <w:szCs w:val="28"/>
        </w:rPr>
        <w:t xml:space="preserve"> контрактам</w:t>
      </w:r>
      <w:r w:rsidR="006D2FDB" w:rsidRPr="00ED1189">
        <w:rPr>
          <w:rFonts w:ascii="Times New Roman" w:hAnsi="Times New Roman" w:cs="Times New Roman"/>
          <w:sz w:val="28"/>
          <w:szCs w:val="28"/>
        </w:rPr>
        <w:t>.</w:t>
      </w:r>
      <w:r w:rsidR="0055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1C" w:rsidRDefault="00A6611C" w:rsidP="00D5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6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планируется ремонт дорог по наказам избирателей Указанная сумма не подтверждена мероприятиями и сметными расчетами .</w:t>
      </w:r>
    </w:p>
    <w:p w:rsidR="004351D7" w:rsidRPr="00ED1189" w:rsidRDefault="0011436E" w:rsidP="00D5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1C">
        <w:rPr>
          <w:rFonts w:ascii="Times New Roman" w:hAnsi="Times New Roman" w:cs="Times New Roman"/>
          <w:sz w:val="28"/>
          <w:szCs w:val="28"/>
        </w:rPr>
        <w:t xml:space="preserve">- </w:t>
      </w:r>
      <w:r w:rsidR="00D53477">
        <w:rPr>
          <w:rFonts w:ascii="Times New Roman" w:hAnsi="Times New Roman" w:cs="Times New Roman"/>
          <w:sz w:val="28"/>
          <w:szCs w:val="28"/>
        </w:rPr>
        <w:t>319,83</w:t>
      </w:r>
      <w:r w:rsidR="00DC5B36" w:rsidRPr="00A66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B36" w:rsidRPr="00A661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C5B36" w:rsidRPr="00A661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5B36" w:rsidRPr="00A661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94B21" w:rsidRPr="00A6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611C">
        <w:rPr>
          <w:rFonts w:ascii="Times New Roman" w:hAnsi="Times New Roman" w:cs="Times New Roman"/>
          <w:sz w:val="28"/>
          <w:szCs w:val="28"/>
        </w:rPr>
        <w:t>–</w:t>
      </w:r>
      <w:r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18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ED1189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ED1189">
        <w:rPr>
          <w:rFonts w:ascii="Times New Roman" w:hAnsi="Times New Roman" w:cs="Times New Roman"/>
          <w:sz w:val="28"/>
          <w:szCs w:val="28"/>
        </w:rPr>
        <w:t xml:space="preserve">-бетонной смеси, дорожных знаков, соли технической </w:t>
      </w:r>
      <w:r w:rsidR="00A62DFF" w:rsidRPr="00ED1189">
        <w:rPr>
          <w:rFonts w:ascii="Times New Roman" w:hAnsi="Times New Roman" w:cs="Times New Roman"/>
          <w:sz w:val="28"/>
          <w:szCs w:val="28"/>
        </w:rPr>
        <w:t xml:space="preserve">и прочих материалов </w:t>
      </w:r>
      <w:r w:rsidRPr="00ED1189">
        <w:rPr>
          <w:rFonts w:ascii="Times New Roman" w:hAnsi="Times New Roman" w:cs="Times New Roman"/>
          <w:sz w:val="28"/>
          <w:szCs w:val="28"/>
        </w:rPr>
        <w:t xml:space="preserve">для содержания дорог.  </w:t>
      </w:r>
    </w:p>
    <w:p w:rsidR="00A6611C" w:rsidRPr="005509B2" w:rsidRDefault="0098063F" w:rsidP="00D5347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09B2">
        <w:rPr>
          <w:rFonts w:ascii="Times New Roman" w:hAnsi="Times New Roman" w:cs="Times New Roman"/>
          <w:sz w:val="28"/>
          <w:szCs w:val="28"/>
        </w:rPr>
        <w:t xml:space="preserve">- </w:t>
      </w:r>
      <w:r w:rsidR="005509B2" w:rsidRPr="005509B2">
        <w:rPr>
          <w:rFonts w:ascii="Times New Roman" w:hAnsi="Times New Roman" w:cs="Times New Roman"/>
          <w:sz w:val="28"/>
          <w:szCs w:val="28"/>
        </w:rPr>
        <w:t>60,0</w:t>
      </w:r>
      <w:r w:rsidR="00DC5B36" w:rsidRPr="00550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B36" w:rsidRPr="005509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C5B36" w:rsidRPr="005509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5B36" w:rsidRPr="005509B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C5B36" w:rsidRPr="005509B2">
        <w:rPr>
          <w:rFonts w:ascii="Times New Roman" w:hAnsi="Times New Roman" w:cs="Times New Roman"/>
          <w:sz w:val="28"/>
          <w:szCs w:val="28"/>
        </w:rPr>
        <w:t xml:space="preserve">.- на реализацию  </w:t>
      </w:r>
      <w:r w:rsidR="00DC5B36" w:rsidRPr="005509B2">
        <w:rPr>
          <w:rFonts w:ascii="Times New Roman" w:hAnsi="Times New Roman" w:cs="Times New Roman"/>
          <w:iCs/>
          <w:sz w:val="28"/>
          <w:szCs w:val="28"/>
        </w:rPr>
        <w:t>Муниципальной  программ</w:t>
      </w:r>
      <w:r w:rsidRPr="005509B2">
        <w:rPr>
          <w:rFonts w:ascii="Times New Roman" w:hAnsi="Times New Roman" w:cs="Times New Roman"/>
          <w:iCs/>
          <w:sz w:val="28"/>
          <w:szCs w:val="28"/>
        </w:rPr>
        <w:t xml:space="preserve">ы </w:t>
      </w:r>
      <w:r w:rsidR="00DC5B36" w:rsidRPr="005509B2">
        <w:rPr>
          <w:rFonts w:ascii="Times New Roman" w:hAnsi="Times New Roman" w:cs="Times New Roman"/>
          <w:iCs/>
          <w:sz w:val="28"/>
          <w:szCs w:val="28"/>
        </w:rPr>
        <w:t xml:space="preserve"> «Капитальный  ремонт дорог  ГГП в 2018-2020 </w:t>
      </w:r>
      <w:proofErr w:type="spellStart"/>
      <w:r w:rsidR="00DC5B36" w:rsidRPr="005509B2">
        <w:rPr>
          <w:rFonts w:ascii="Times New Roman" w:hAnsi="Times New Roman" w:cs="Times New Roman"/>
          <w:iCs/>
          <w:sz w:val="28"/>
          <w:szCs w:val="28"/>
        </w:rPr>
        <w:t>гг</w:t>
      </w:r>
      <w:proofErr w:type="spellEnd"/>
      <w:r w:rsidR="00DC5B36" w:rsidRPr="005509B2">
        <w:rPr>
          <w:rFonts w:ascii="Times New Roman" w:hAnsi="Times New Roman" w:cs="Times New Roman"/>
          <w:iCs/>
          <w:sz w:val="28"/>
          <w:szCs w:val="28"/>
        </w:rPr>
        <w:t>» за счет местного бюджета</w:t>
      </w:r>
      <w:r w:rsidR="00C17288" w:rsidRPr="005509B2">
        <w:rPr>
          <w:rFonts w:ascii="Times New Roman" w:hAnsi="Times New Roman" w:cs="Times New Roman"/>
          <w:iCs/>
          <w:sz w:val="28"/>
          <w:szCs w:val="28"/>
        </w:rPr>
        <w:t>.</w:t>
      </w:r>
    </w:p>
    <w:p w:rsidR="005509B2" w:rsidRPr="005509B2" w:rsidRDefault="005509B2" w:rsidP="00D5347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09B2">
        <w:rPr>
          <w:rFonts w:ascii="Times New Roman" w:hAnsi="Times New Roman" w:cs="Times New Roman"/>
          <w:sz w:val="28"/>
          <w:szCs w:val="28"/>
        </w:rPr>
        <w:t xml:space="preserve">- 6000,0 </w:t>
      </w:r>
      <w:proofErr w:type="spellStart"/>
      <w:r w:rsidRPr="005509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509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09B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509B2">
        <w:rPr>
          <w:rFonts w:ascii="Times New Roman" w:hAnsi="Times New Roman" w:cs="Times New Roman"/>
          <w:sz w:val="28"/>
          <w:szCs w:val="28"/>
        </w:rPr>
        <w:t xml:space="preserve">.- на реализацию  </w:t>
      </w:r>
      <w:r w:rsidRPr="005509B2">
        <w:rPr>
          <w:rFonts w:ascii="Times New Roman" w:hAnsi="Times New Roman" w:cs="Times New Roman"/>
          <w:iCs/>
          <w:sz w:val="28"/>
          <w:szCs w:val="28"/>
        </w:rPr>
        <w:t xml:space="preserve">Муниципальной  программы  «Капитальный  ремонт дорог  ГГП в 2018-2020 </w:t>
      </w:r>
      <w:proofErr w:type="spellStart"/>
      <w:r w:rsidRPr="005509B2">
        <w:rPr>
          <w:rFonts w:ascii="Times New Roman" w:hAnsi="Times New Roman" w:cs="Times New Roman"/>
          <w:iCs/>
          <w:sz w:val="28"/>
          <w:szCs w:val="28"/>
        </w:rPr>
        <w:t>гг</w:t>
      </w:r>
      <w:proofErr w:type="spellEnd"/>
      <w:r w:rsidRPr="005509B2">
        <w:rPr>
          <w:rFonts w:ascii="Times New Roman" w:hAnsi="Times New Roman" w:cs="Times New Roman"/>
          <w:iCs/>
          <w:sz w:val="28"/>
          <w:szCs w:val="28"/>
        </w:rPr>
        <w:t>» за счет Дорожного фонда Приморского края.</w:t>
      </w:r>
    </w:p>
    <w:p w:rsidR="00BA05CC" w:rsidRDefault="006D2FDB" w:rsidP="00D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5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1CA7" w:rsidRPr="00BA05CC" w:rsidRDefault="000E2DD2" w:rsidP="00BA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5C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="00503E42" w:rsidRPr="00BA05CC">
        <w:rPr>
          <w:rFonts w:ascii="Times New Roman" w:eastAsia="Calibri" w:hAnsi="Times New Roman" w:cs="Times New Roman"/>
          <w:i/>
          <w:sz w:val="28"/>
          <w:szCs w:val="28"/>
        </w:rPr>
        <w:t>По</w:t>
      </w:r>
      <w:r w:rsidR="006435BE" w:rsidRPr="00BA05C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4351D7" w:rsidRPr="00BA05CC">
        <w:rPr>
          <w:rFonts w:ascii="Times New Roman" w:eastAsia="Calibri" w:hAnsi="Times New Roman" w:cs="Times New Roman"/>
          <w:i/>
          <w:sz w:val="28"/>
          <w:szCs w:val="28"/>
        </w:rPr>
        <w:t>подраздел</w:t>
      </w:r>
      <w:r w:rsidR="00503E42" w:rsidRPr="00BA05CC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624C48" w:rsidRPr="00BA05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51D7" w:rsidRPr="00BA05CC">
        <w:rPr>
          <w:rFonts w:ascii="Times New Roman" w:eastAsia="Calibri" w:hAnsi="Times New Roman" w:cs="Times New Roman"/>
          <w:i/>
          <w:sz w:val="28"/>
          <w:szCs w:val="28"/>
        </w:rPr>
        <w:t>0412 "</w:t>
      </w:r>
      <w:r w:rsidR="007A37EC" w:rsidRPr="00BA05CC">
        <w:rPr>
          <w:rFonts w:ascii="Times New Roman" w:eastAsia="Calibri" w:hAnsi="Times New Roman" w:cs="Times New Roman"/>
          <w:i/>
          <w:sz w:val="28"/>
          <w:szCs w:val="28"/>
        </w:rPr>
        <w:t>Мероприятия в области строительства, архитектуры и градостроительства</w:t>
      </w:r>
      <w:r w:rsidR="004351D7" w:rsidRPr="00BA05C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05CC">
        <w:rPr>
          <w:rFonts w:ascii="Times New Roman" w:eastAsia="Calibri" w:hAnsi="Times New Roman" w:cs="Times New Roman"/>
          <w:i/>
          <w:sz w:val="28"/>
          <w:szCs w:val="28"/>
        </w:rPr>
        <w:t xml:space="preserve">  з</w:t>
      </w:r>
      <w:r w:rsidR="00503E42" w:rsidRPr="00BA05CC">
        <w:rPr>
          <w:rFonts w:ascii="Times New Roman" w:eastAsia="Calibri" w:hAnsi="Times New Roman" w:cs="Times New Roman"/>
          <w:sz w:val="28"/>
          <w:szCs w:val="28"/>
        </w:rPr>
        <w:t>апланировано</w:t>
      </w:r>
      <w:proofErr w:type="gramStart"/>
      <w:r w:rsidR="000F1CA7" w:rsidRPr="00BA05C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F1CA7" w:rsidRDefault="000F1CA7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E5C">
        <w:rPr>
          <w:rFonts w:ascii="Times New Roman" w:eastAsia="Calibri" w:hAnsi="Times New Roman" w:cs="Times New Roman"/>
          <w:sz w:val="28"/>
          <w:szCs w:val="28"/>
        </w:rPr>
        <w:t xml:space="preserve">- 100,0 </w:t>
      </w:r>
      <w:proofErr w:type="spellStart"/>
      <w:r w:rsidRPr="00CA2E5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A2E5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A2E5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CA2E5C">
        <w:rPr>
          <w:rFonts w:ascii="Times New Roman" w:eastAsia="Calibri" w:hAnsi="Times New Roman" w:cs="Times New Roman"/>
          <w:sz w:val="28"/>
          <w:szCs w:val="28"/>
        </w:rPr>
        <w:t xml:space="preserve">. на реализацию МЦП «Техническая инвентаризация , паспортизация , постановка на учет муниципального и бесхозяйного имущества на территории ГГП на 2018-2038 </w:t>
      </w:r>
      <w:proofErr w:type="spellStart"/>
      <w:r w:rsidRPr="00CA2E5C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Pr="00CA2E5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0F1CA7" w:rsidRDefault="000F1CA7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BD5">
        <w:rPr>
          <w:rFonts w:ascii="Times New Roman" w:eastAsia="Calibri" w:hAnsi="Times New Roman" w:cs="Times New Roman"/>
          <w:sz w:val="28"/>
          <w:szCs w:val="28"/>
        </w:rPr>
        <w:t>451,8</w:t>
      </w:r>
      <w:r w:rsidRPr="00367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7372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36737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67372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3673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7372" w:rsidRPr="00367372">
        <w:rPr>
          <w:rFonts w:ascii="Times New Roman" w:eastAsia="Calibri" w:hAnsi="Times New Roman" w:cs="Times New Roman"/>
          <w:sz w:val="28"/>
          <w:szCs w:val="28"/>
        </w:rPr>
        <w:t>на н</w:t>
      </w:r>
      <w:r w:rsidR="00367372" w:rsidRPr="00367372">
        <w:rPr>
          <w:rFonts w:ascii="Times New Roman" w:eastAsia="Calibri" w:hAnsi="Times New Roman" w:cs="Times New Roman"/>
          <w:i/>
          <w:sz w:val="28"/>
          <w:szCs w:val="28"/>
        </w:rPr>
        <w:t xml:space="preserve">епрограммную деятельность  </w:t>
      </w:r>
      <w:r w:rsidR="00367372" w:rsidRPr="00367372">
        <w:rPr>
          <w:rFonts w:ascii="Times New Roman" w:eastAsia="Calibri" w:hAnsi="Times New Roman" w:cs="Times New Roman"/>
          <w:sz w:val="28"/>
          <w:szCs w:val="28"/>
        </w:rPr>
        <w:t>в области строительства, архитектуры и градостроительства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BD5" w:rsidRDefault="00367372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C48" w:rsidRPr="005621E6">
        <w:rPr>
          <w:rFonts w:ascii="Times New Roman" w:eastAsia="Calibri" w:hAnsi="Times New Roman" w:cs="Times New Roman"/>
          <w:sz w:val="28"/>
          <w:szCs w:val="28"/>
        </w:rPr>
        <w:t xml:space="preserve">- 50,0 </w:t>
      </w:r>
      <w:proofErr w:type="spellStart"/>
      <w:r w:rsidR="00624C48" w:rsidRPr="005621E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24C48" w:rsidRPr="005621E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24C48" w:rsidRPr="005621E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24C48" w:rsidRPr="005621E6">
        <w:rPr>
          <w:rFonts w:ascii="Times New Roman" w:eastAsia="Calibri" w:hAnsi="Times New Roman" w:cs="Times New Roman"/>
          <w:sz w:val="28"/>
          <w:szCs w:val="28"/>
        </w:rPr>
        <w:t>.</w:t>
      </w:r>
      <w:r w:rsidR="000E2DD2" w:rsidRPr="005621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4C48" w:rsidRPr="005621E6">
        <w:rPr>
          <w:rFonts w:ascii="Times New Roman" w:eastAsia="Calibri" w:hAnsi="Times New Roman" w:cs="Times New Roman"/>
          <w:sz w:val="28"/>
          <w:szCs w:val="28"/>
        </w:rPr>
        <w:t xml:space="preserve"> внесение изменений в генплан </w:t>
      </w:r>
      <w:r w:rsidR="00D93B21" w:rsidRPr="005621E6">
        <w:rPr>
          <w:rFonts w:ascii="Times New Roman" w:eastAsia="Calibri" w:hAnsi="Times New Roman" w:cs="Times New Roman"/>
          <w:sz w:val="28"/>
          <w:szCs w:val="28"/>
        </w:rPr>
        <w:t>.</w:t>
      </w:r>
      <w:r w:rsidR="00EA14BB" w:rsidRPr="00562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B21" w:rsidRPr="005621E6">
        <w:rPr>
          <w:rFonts w:ascii="Times New Roman" w:eastAsia="Calibri" w:hAnsi="Times New Roman" w:cs="Times New Roman"/>
          <w:sz w:val="28"/>
          <w:szCs w:val="28"/>
        </w:rPr>
        <w:t>Сумма запланирован</w:t>
      </w:r>
      <w:r w:rsidR="00C7395D">
        <w:rPr>
          <w:rFonts w:ascii="Times New Roman" w:eastAsia="Calibri" w:hAnsi="Times New Roman" w:cs="Times New Roman"/>
          <w:sz w:val="28"/>
          <w:szCs w:val="28"/>
        </w:rPr>
        <w:t>а без подтверждающего документа</w:t>
      </w:r>
      <w:r w:rsidR="005621E6">
        <w:rPr>
          <w:rFonts w:ascii="Times New Roman" w:eastAsia="Calibri" w:hAnsi="Times New Roman" w:cs="Times New Roman"/>
          <w:sz w:val="28"/>
          <w:szCs w:val="28"/>
        </w:rPr>
        <w:t>,</w:t>
      </w:r>
      <w:r w:rsidR="00C73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1E6">
        <w:rPr>
          <w:rFonts w:ascii="Times New Roman" w:eastAsia="Calibri" w:hAnsi="Times New Roman" w:cs="Times New Roman"/>
          <w:sz w:val="28"/>
          <w:szCs w:val="28"/>
        </w:rPr>
        <w:t xml:space="preserve"> 100,0 </w:t>
      </w:r>
      <w:proofErr w:type="spellStart"/>
      <w:r w:rsidR="005621E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5621E6">
        <w:rPr>
          <w:rFonts w:ascii="Times New Roman" w:eastAsia="Calibri" w:hAnsi="Times New Roman" w:cs="Times New Roman"/>
          <w:sz w:val="28"/>
          <w:szCs w:val="28"/>
        </w:rPr>
        <w:t>. – межевание земель для многодетных семей,</w:t>
      </w:r>
      <w:r w:rsidR="00C7395D">
        <w:rPr>
          <w:rFonts w:ascii="Times New Roman" w:eastAsia="Calibri" w:hAnsi="Times New Roman" w:cs="Times New Roman"/>
          <w:sz w:val="28"/>
          <w:szCs w:val="28"/>
        </w:rPr>
        <w:t xml:space="preserve"> 202,3 </w:t>
      </w:r>
      <w:proofErr w:type="spellStart"/>
      <w:r w:rsidR="00C7395D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7395D">
        <w:rPr>
          <w:rFonts w:ascii="Times New Roman" w:eastAsia="Calibri" w:hAnsi="Times New Roman" w:cs="Times New Roman"/>
          <w:sz w:val="28"/>
          <w:szCs w:val="28"/>
        </w:rPr>
        <w:t xml:space="preserve">. – карт-план, </w:t>
      </w:r>
      <w:r w:rsidR="00281BD5">
        <w:rPr>
          <w:rFonts w:ascii="Times New Roman" w:eastAsia="Calibri" w:hAnsi="Times New Roman" w:cs="Times New Roman"/>
          <w:sz w:val="28"/>
          <w:szCs w:val="28"/>
        </w:rPr>
        <w:t xml:space="preserve"> 99,5 </w:t>
      </w:r>
      <w:proofErr w:type="spellStart"/>
      <w:r w:rsidR="00281BD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281BD5">
        <w:rPr>
          <w:rFonts w:ascii="Times New Roman" w:eastAsia="Calibri" w:hAnsi="Times New Roman" w:cs="Times New Roman"/>
          <w:sz w:val="28"/>
          <w:szCs w:val="28"/>
        </w:rPr>
        <w:t>. – межевание земли под дамбу.</w:t>
      </w:r>
    </w:p>
    <w:p w:rsidR="000F1CA7" w:rsidRPr="00281BD5" w:rsidRDefault="00367372" w:rsidP="00BA05CC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BD5">
        <w:rPr>
          <w:rFonts w:ascii="Times New Roman" w:eastAsia="Calibri" w:hAnsi="Times New Roman" w:cs="Times New Roman"/>
          <w:sz w:val="28"/>
          <w:szCs w:val="28"/>
        </w:rPr>
        <w:t>Эти все мероприятия</w:t>
      </w:r>
      <w:r w:rsidR="000F1CA7" w:rsidRPr="00281BD5">
        <w:rPr>
          <w:rFonts w:ascii="Times New Roman" w:eastAsia="Calibri" w:hAnsi="Times New Roman" w:cs="Times New Roman"/>
          <w:sz w:val="28"/>
          <w:szCs w:val="28"/>
        </w:rPr>
        <w:t xml:space="preserve"> предусмотрены вышеуказанной программой, а  именно: </w:t>
      </w:r>
    </w:p>
    <w:p w:rsidR="000F1CA7" w:rsidRDefault="000F1CA7" w:rsidP="000F1CA7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инвентаризация, паспортизация, постановка на кадастровый учет муниципального имущества;</w:t>
      </w:r>
      <w:r w:rsidR="00C7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бесхозных объектов, </w:t>
      </w:r>
      <w:r w:rsidR="00C73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аспортизация, постановка на кадастровый учет;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кадастровых работ в отношении земельных участков под объектами недвижимого имущества, находящегося в муниципальной собственности;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права муниципальной собственности на недвижимое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1CA7" w:rsidRDefault="000F1CA7" w:rsidP="000F1CA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Целесообразно финансирование данных мероприятий производить в рамках программы, внеся </w:t>
      </w:r>
      <w:r w:rsidR="00C7395D">
        <w:rPr>
          <w:rFonts w:ascii="Times New Roman" w:eastAsia="Calibri" w:hAnsi="Times New Roman" w:cs="Times New Roman"/>
          <w:sz w:val="28"/>
          <w:szCs w:val="28"/>
        </w:rPr>
        <w:t>в нее соответствующие изменения в соответствии с бюджетным законодательством.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372" w:rsidRPr="006E1CA6" w:rsidRDefault="00367372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24C48" w:rsidRPr="008C35FA" w:rsidRDefault="00B9321B" w:rsidP="00B932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3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351D7" w:rsidRPr="008C35FA"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8C35FA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4351D7" w:rsidRPr="008C3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0500 "Жилищно-коммунальное хозяйство"</w:t>
      </w:r>
    </w:p>
    <w:p w:rsidR="00AA53DA" w:rsidRPr="009B4D4F" w:rsidRDefault="004351D7" w:rsidP="00067E5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4F">
        <w:rPr>
          <w:rFonts w:ascii="Times New Roman" w:eastAsia="Calibri" w:hAnsi="Times New Roman" w:cs="Times New Roman"/>
          <w:sz w:val="28"/>
          <w:szCs w:val="28"/>
        </w:rPr>
        <w:t xml:space="preserve">предусмотрены </w:t>
      </w:r>
      <w:r w:rsidR="00512E71" w:rsidRPr="009B4D4F">
        <w:rPr>
          <w:rFonts w:ascii="Times New Roman" w:eastAsia="Calibri" w:hAnsi="Times New Roman" w:cs="Times New Roman"/>
          <w:sz w:val="28"/>
          <w:szCs w:val="28"/>
        </w:rPr>
        <w:t>бюджетные ассигнования</w:t>
      </w:r>
      <w:r w:rsidRPr="009B4D4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F83CE2" w:rsidRPr="009B4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D4F" w:rsidRPr="009B4D4F">
        <w:rPr>
          <w:rFonts w:ascii="Times New Roman" w:eastAsia="Calibri" w:hAnsi="Times New Roman" w:cs="Times New Roman"/>
          <w:sz w:val="28"/>
          <w:szCs w:val="28"/>
        </w:rPr>
        <w:t>6857,5</w:t>
      </w:r>
      <w:r w:rsidR="00F83CE2" w:rsidRPr="009B4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4B21" w:rsidRPr="009B4D4F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94B21" w:rsidRPr="009B4D4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4B21" w:rsidRPr="009B4D4F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94B21" w:rsidRPr="009B4D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2E71" w:rsidRPr="009B4D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53E7F" w:rsidRPr="009B4D4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B2240" w:rsidRPr="009B4D4F">
        <w:rPr>
          <w:rFonts w:ascii="Times New Roman" w:eastAsia="Calibri" w:hAnsi="Times New Roman" w:cs="Times New Roman"/>
          <w:sz w:val="28"/>
          <w:szCs w:val="28"/>
        </w:rPr>
        <w:t>представлены в таблице:</w:t>
      </w:r>
    </w:p>
    <w:p w:rsidR="00512E71" w:rsidRPr="009B4D4F" w:rsidRDefault="00512E71" w:rsidP="00067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814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3"/>
        <w:gridCol w:w="686"/>
        <w:gridCol w:w="953"/>
        <w:gridCol w:w="1086"/>
        <w:gridCol w:w="1276"/>
        <w:gridCol w:w="1123"/>
      </w:tblGrid>
      <w:tr w:rsidR="00EA14BB" w:rsidRPr="006E1CA6" w:rsidTr="0005594B">
        <w:trPr>
          <w:trHeight w:val="379"/>
          <w:tblHeader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B" w:rsidRPr="00EA14BB" w:rsidRDefault="00EA14BB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B" w:rsidRPr="00EA14BB" w:rsidRDefault="00EA14BB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14BB" w:rsidRPr="00EA14BB" w:rsidRDefault="00EA14BB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EA1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</w:t>
            </w:r>
            <w:proofErr w:type="spellEnd"/>
            <w:r w:rsidRPr="00EA1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BB" w:rsidRPr="00512E71" w:rsidRDefault="00EA14BB" w:rsidP="00EA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2018 год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BB" w:rsidRPr="00512E71" w:rsidRDefault="00EA14BB" w:rsidP="0043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  <w:p w:rsidR="00EA14BB" w:rsidRPr="00512E71" w:rsidRDefault="00512E71" w:rsidP="0043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 w:rsidR="00EA14BB"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BB" w:rsidRPr="00512E71" w:rsidRDefault="00512E71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Ожидаемое исполнение за 2019 </w:t>
            </w:r>
            <w:r w:rsidR="00EA14BB"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4BB" w:rsidRPr="00512E71" w:rsidRDefault="00512E71" w:rsidP="005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2020</w:t>
            </w:r>
            <w:r w:rsidR="00EA14BB" w:rsidRPr="00512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BB" w:rsidRPr="00EA14BB" w:rsidRDefault="00EA14BB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  <w:p w:rsidR="00EA14BB" w:rsidRPr="00EA14BB" w:rsidRDefault="00EA14BB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BB" w:rsidRPr="00EA14BB" w:rsidRDefault="00EA14BB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A14BB">
              <w:rPr>
                <w:rFonts w:ascii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6E1CA6" w:rsidRDefault="00670245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692EFC">
              <w:rPr>
                <w:b/>
              </w:rPr>
              <w:t>4039,2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6E1CA6" w:rsidRDefault="00512E71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40DAF">
              <w:rPr>
                <w:rFonts w:ascii="Times New Roman" w:hAnsi="Times New Roman"/>
                <w:b/>
                <w:lang w:eastAsia="ru-RU"/>
              </w:rPr>
              <w:t>2807,9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6E1CA6" w:rsidRDefault="00AB72EF" w:rsidP="0005594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CD2BE0">
              <w:rPr>
                <w:b/>
              </w:rPr>
              <w:t>9972,88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BB" w:rsidRPr="00670245" w:rsidRDefault="00067E5F" w:rsidP="0005594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6244</w:t>
            </w:r>
            <w:r w:rsidR="00670245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A14BB">
              <w:rPr>
                <w:rFonts w:ascii="Times New Roman" w:hAnsi="Times New Roman" w:cs="Times New Roman"/>
                <w:b/>
                <w:i/>
                <w:lang w:eastAsia="ru-RU"/>
              </w:rPr>
              <w:t>0501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670245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BB" w:rsidRPr="0005594B" w:rsidRDefault="00512E71" w:rsidP="004174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  <w:lang w:eastAsia="ru-RU"/>
              </w:rPr>
              <w:t>224,4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AB72EF" w:rsidP="000559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384,4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670245" w:rsidP="000559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5594B">
              <w:rPr>
                <w:rFonts w:ascii="Times New Roman" w:hAnsi="Times New Roman" w:cs="Times New Roman"/>
                <w:b/>
                <w:i/>
                <w:lang w:eastAsia="ru-RU"/>
              </w:rPr>
              <w:t>288,0</w:t>
            </w: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C414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4BB">
              <w:rPr>
                <w:rFonts w:ascii="Times New Roman" w:hAnsi="Times New Roman" w:cs="Times New Roman"/>
                <w:i/>
                <w:sz w:val="20"/>
                <w:szCs w:val="20"/>
              </w:rPr>
              <w:t>- содержание и ремонт муниципального жилого фонда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BB" w:rsidRPr="0005594B" w:rsidRDefault="00EA14BB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C414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4BB">
              <w:rPr>
                <w:rFonts w:ascii="Times New Roman" w:hAnsi="Times New Roman" w:cs="Times New Roman"/>
                <w:i/>
                <w:sz w:val="20"/>
                <w:szCs w:val="20"/>
              </w:rPr>
              <w:t>- фонд капремонта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BB" w:rsidRPr="0005594B" w:rsidRDefault="00EA14BB" w:rsidP="00503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77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77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05594B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b/>
                <w:lang w:eastAsia="ru-RU"/>
              </w:rPr>
              <w:t>3552,1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05594B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b/>
                <w:lang w:eastAsia="ru-RU"/>
              </w:rPr>
              <w:t>2583,5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05594B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b/>
                <w:lang w:eastAsia="ru-RU"/>
              </w:rPr>
              <w:t>9588,48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067E5F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5956</w:t>
            </w:r>
            <w:r w:rsidR="0005594B" w:rsidRPr="0005594B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417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05594B">
              <w:rPr>
                <w:rFonts w:ascii="Times New Roman" w:hAnsi="Times New Roman"/>
                <w:i/>
                <w:lang w:eastAsia="ru-RU"/>
              </w:rPr>
              <w:t>МЦП « Формирование современной городской среды» за счет сре</w:t>
            </w:r>
            <w:proofErr w:type="gramStart"/>
            <w:r w:rsidRPr="0005594B">
              <w:rPr>
                <w:rFonts w:ascii="Times New Roman" w:hAnsi="Times New Roman"/>
                <w:i/>
                <w:lang w:eastAsia="ru-RU"/>
              </w:rPr>
              <w:t>дств кр</w:t>
            </w:r>
            <w:proofErr w:type="gramEnd"/>
            <w:r w:rsidRPr="0005594B">
              <w:rPr>
                <w:rFonts w:ascii="Times New Roman" w:hAnsi="Times New Roman"/>
                <w:i/>
                <w:lang w:eastAsia="ru-RU"/>
              </w:rPr>
              <w:t>аевого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4174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AB72EF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1365,81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2EF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AB7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05594B">
              <w:rPr>
                <w:rFonts w:ascii="Times New Roman" w:hAnsi="Times New Roman"/>
                <w:i/>
                <w:lang w:eastAsia="ru-RU"/>
              </w:rPr>
              <w:t>МЦП « Формирование современной городской среды» за счет средств местного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EA14BB" w:rsidRDefault="00AB72EF" w:rsidP="00AB72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AB72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AB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40,69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2EF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417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594B">
              <w:rPr>
                <w:rFonts w:ascii="Times New Roman" w:hAnsi="Times New Roman" w:cs="Times New Roman"/>
                <w:i/>
              </w:rPr>
              <w:t xml:space="preserve">« Формирование современной городской среды» </w:t>
            </w:r>
            <w:proofErr w:type="gramStart"/>
            <w:r w:rsidRPr="0005594B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05594B">
              <w:rPr>
                <w:rFonts w:ascii="Times New Roman" w:hAnsi="Times New Roman" w:cs="Times New Roman"/>
                <w:i/>
              </w:rPr>
              <w:t>1000 дворов)  Краевой 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EA14BB" w:rsidRDefault="00AB72EF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B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2EF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4174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94B">
              <w:rPr>
                <w:rFonts w:ascii="Times New Roman" w:hAnsi="Times New Roman" w:cs="Times New Roman"/>
                <w:i/>
              </w:rPr>
              <w:t xml:space="preserve">« Формирование современной городской среды» </w:t>
            </w:r>
            <w:proofErr w:type="gramStart"/>
            <w:r w:rsidRPr="0005594B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05594B">
              <w:rPr>
                <w:rFonts w:ascii="Times New Roman" w:hAnsi="Times New Roman" w:cs="Times New Roman"/>
                <w:i/>
              </w:rPr>
              <w:t>1000 дворов)  Местный  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EA14BB" w:rsidRDefault="00AB72EF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B">
              <w:rPr>
                <w:rFonts w:ascii="Times New Roman" w:hAnsi="Times New Roman" w:cs="Times New Roman"/>
              </w:rPr>
              <w:t>50,08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05594B" w:rsidRDefault="00AB72EF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E87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14B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МЦП «эксплуатация и содержание кладбищ ГГП в 2018-2020 </w:t>
            </w:r>
            <w:proofErr w:type="spellStart"/>
            <w:proofErr w:type="gramStart"/>
            <w:r w:rsidRPr="00EA14B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EA14B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E87B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EA14BB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BB" w:rsidRPr="0005594B" w:rsidRDefault="00512E71" w:rsidP="00E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AB72EF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05594B" w:rsidP="0005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lang w:eastAsia="ru-RU"/>
              </w:rPr>
              <w:t>245,0</w:t>
            </w: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0D65B5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ная</w:t>
            </w:r>
            <w:r w:rsidR="00EA14BB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деятельность. «Благоустройство»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670245" w:rsidP="000559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1876,3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BB" w:rsidRPr="0005594B" w:rsidRDefault="00512E71" w:rsidP="00D55E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  <w:lang w:eastAsia="ru-RU"/>
              </w:rPr>
              <w:t>1312,6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AB72EF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2220,39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670245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lang w:eastAsia="ru-RU"/>
              </w:rPr>
              <w:t>3570,0</w:t>
            </w:r>
          </w:p>
        </w:tc>
      </w:tr>
      <w:tr w:rsidR="00EA14BB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0D65B5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ная</w:t>
            </w:r>
            <w:r w:rsidR="00EA14BB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14BB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="00EA14BB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«Уличное освещение»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EA14BB" w:rsidRDefault="00EA14BB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670245" w:rsidP="000559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1644,1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BB" w:rsidRPr="0005594B" w:rsidRDefault="00512E71" w:rsidP="004E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  <w:lang w:eastAsia="ru-RU"/>
              </w:rPr>
              <w:t>1227,5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AB72EF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1981,5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BB" w:rsidRPr="0005594B" w:rsidRDefault="00670245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lang w:eastAsia="ru-RU"/>
              </w:rPr>
              <w:t>2011,5</w:t>
            </w:r>
          </w:p>
        </w:tc>
      </w:tr>
      <w:tr w:rsidR="00670245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EA14BB" w:rsidRDefault="000D65B5" w:rsidP="00670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ная</w:t>
            </w:r>
            <w:r w:rsidR="00670245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деятельность. «Озеленение»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EA14BB" w:rsidRDefault="00670245" w:rsidP="00670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05594B" w:rsidRDefault="00670245" w:rsidP="0005594B">
            <w:pPr>
              <w:jc w:val="center"/>
              <w:rPr>
                <w:rFonts w:ascii="Times New Roman" w:hAnsi="Times New Roman" w:cs="Times New Roman"/>
              </w:rPr>
            </w:pPr>
            <w:r w:rsidRPr="0005594B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5" w:rsidRPr="0005594B" w:rsidRDefault="00670245" w:rsidP="0067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05594B" w:rsidRDefault="00670245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05594B" w:rsidRDefault="00670245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70245" w:rsidRPr="006E1CA6" w:rsidTr="0005594B">
        <w:trPr>
          <w:trHeight w:val="108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EA14BB" w:rsidRDefault="000D65B5" w:rsidP="00670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ная</w:t>
            </w:r>
            <w:r w:rsidR="00670245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0245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="00670245" w:rsidRPr="00EA1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«Содержание мест захоронения»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EA14BB" w:rsidRDefault="00670245" w:rsidP="00670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5" w:rsidRPr="0005594B" w:rsidRDefault="00670245" w:rsidP="0005594B">
            <w:pPr>
              <w:jc w:val="center"/>
              <w:rPr>
                <w:rFonts w:ascii="Times New Roman" w:hAnsi="Times New Roman" w:cs="Times New Roman"/>
              </w:rPr>
            </w:pPr>
            <w:r w:rsidRPr="0005594B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5" w:rsidRPr="0005594B" w:rsidRDefault="00670245" w:rsidP="006702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  <w:lang w:eastAsia="ru-RU"/>
              </w:rPr>
              <w:t>23,4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05594B" w:rsidRDefault="00670245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594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5" w:rsidRPr="0005594B" w:rsidRDefault="00670245" w:rsidP="0005594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F83CE2" w:rsidRPr="006E1CA6" w:rsidRDefault="00F83CE2" w:rsidP="004351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791B" w:rsidRDefault="00BF2C6D" w:rsidP="0027791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 </w:t>
      </w:r>
      <w:r w:rsidR="00AB2240" w:rsidRPr="0027791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17288" w:rsidRPr="0027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240" w:rsidRPr="0027791B">
        <w:rPr>
          <w:rFonts w:ascii="Times New Roman" w:hAnsi="Times New Roman" w:cs="Times New Roman"/>
          <w:sz w:val="28"/>
          <w:szCs w:val="28"/>
          <w:lang w:eastAsia="ru-RU"/>
        </w:rPr>
        <w:t>подразделу 0501 "Жилищное хозяйство"</w:t>
      </w:r>
      <w:r w:rsidR="00243B3B" w:rsidRPr="0027791B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="00AB2240" w:rsidRPr="0027791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791B">
        <w:rPr>
          <w:rFonts w:ascii="Times New Roman" w:hAnsi="Times New Roman" w:cs="Times New Roman"/>
          <w:sz w:val="28"/>
          <w:szCs w:val="28"/>
          <w:lang w:eastAsia="ru-RU"/>
        </w:rPr>
        <w:t xml:space="preserve">общей </w:t>
      </w:r>
      <w:r w:rsidR="00AB2240" w:rsidRPr="0027791B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 w:rsidR="0027791B">
        <w:rPr>
          <w:rFonts w:ascii="Times New Roman" w:hAnsi="Times New Roman" w:cs="Times New Roman"/>
          <w:sz w:val="28"/>
          <w:szCs w:val="28"/>
          <w:lang w:eastAsia="ru-RU"/>
        </w:rPr>
        <w:t xml:space="preserve">288,0 </w:t>
      </w:r>
      <w:proofErr w:type="spellStart"/>
      <w:r w:rsidR="0027791B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7791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7791B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7791B">
        <w:rPr>
          <w:rFonts w:ascii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27791B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7791B">
        <w:rPr>
          <w:rFonts w:ascii="Times New Roman" w:hAnsi="Times New Roman" w:cs="Times New Roman"/>
          <w:sz w:val="28"/>
          <w:szCs w:val="28"/>
          <w:lang w:eastAsia="ru-RU"/>
        </w:rPr>
        <w:t xml:space="preserve">. : </w:t>
      </w:r>
      <w:r w:rsidR="009B4D4F" w:rsidRPr="0027791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05594B" w:rsidRPr="0027791B">
        <w:rPr>
          <w:rFonts w:ascii="Times New Roman" w:hAnsi="Times New Roman" w:cs="Times New Roman"/>
          <w:sz w:val="28"/>
          <w:szCs w:val="28"/>
          <w:lang w:eastAsia="ru-RU"/>
        </w:rPr>
        <w:t>8,0</w:t>
      </w:r>
      <w:r w:rsidR="00AB2240" w:rsidRPr="0027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B21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E2DD2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4B21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в Фонд капремонта</w:t>
      </w:r>
      <w:r w:rsidR="009B4D4F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9B4D4F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  <w:r w:rsid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D4F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водопровода</w:t>
      </w:r>
      <w:r w:rsidR="009B4D4F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140,0 </w:t>
      </w:r>
      <w:proofErr w:type="spellStart"/>
      <w:r w:rsidR="009B4D4F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9B4D4F" w:rsidRPr="0027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91B" w:rsidRPr="002779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7791B" w:rsidRDefault="0027791B" w:rsidP="000E2D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21B" w:rsidRPr="00A40DAF" w:rsidRDefault="00503E42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4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6FEE" w:rsidRPr="0005594B">
        <w:rPr>
          <w:rFonts w:ascii="Times New Roman" w:hAnsi="Times New Roman" w:cs="Times New Roman"/>
          <w:sz w:val="28"/>
          <w:szCs w:val="28"/>
          <w:lang w:eastAsia="ru-RU"/>
        </w:rPr>
        <w:t>о подразделу 0503 "Благоустройство"</w:t>
      </w:r>
      <w:r w:rsidR="000559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83CE2" w:rsidRPr="00A40DA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40DAF">
        <w:rPr>
          <w:rFonts w:ascii="Times New Roman" w:hAnsi="Times New Roman" w:cs="Times New Roman"/>
          <w:sz w:val="28"/>
          <w:szCs w:val="28"/>
          <w:lang w:eastAsia="ru-RU"/>
        </w:rPr>
        <w:t>аплан</w:t>
      </w:r>
      <w:r w:rsidR="00532783" w:rsidRPr="00A40D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40DAF">
        <w:rPr>
          <w:rFonts w:ascii="Times New Roman" w:hAnsi="Times New Roman" w:cs="Times New Roman"/>
          <w:sz w:val="28"/>
          <w:szCs w:val="28"/>
          <w:lang w:eastAsia="ru-RU"/>
        </w:rPr>
        <w:t>ровано</w:t>
      </w:r>
      <w:r w:rsidR="00F83CE2" w:rsidRPr="00A40D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7E5F">
        <w:rPr>
          <w:rFonts w:ascii="Times New Roman" w:eastAsia="Times New Roman" w:hAnsi="Times New Roman" w:cs="Times New Roman"/>
          <w:sz w:val="28"/>
          <w:szCs w:val="28"/>
          <w:lang w:eastAsia="ru-RU"/>
        </w:rPr>
        <w:t>5956</w:t>
      </w:r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="00CA6FEE" w:rsidRPr="00A40DAF">
        <w:rPr>
          <w:rFonts w:ascii="Times New Roman" w:hAnsi="Times New Roman" w:cs="Times New Roman"/>
          <w:sz w:val="28"/>
          <w:szCs w:val="28"/>
          <w:lang w:eastAsia="ru-RU"/>
        </w:rPr>
        <w:t>тыс. руб</w:t>
      </w:r>
      <w:r w:rsidRPr="00A40D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6FEE" w:rsidRPr="00A40D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321B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9321B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B9321B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="00B9321B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D55890" w:rsidRPr="0005594B" w:rsidRDefault="00A40DAF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B9321B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5890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непрограммные направления деятельности:</w:t>
      </w:r>
    </w:p>
    <w:p w:rsidR="007418D0" w:rsidRPr="00A40DAF" w:rsidRDefault="00A40DAF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3570,0 </w:t>
      </w:r>
      <w:proofErr w:type="spellStart"/>
      <w:r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D55890" w:rsidRPr="00A40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«Благоустройство»</w:t>
      </w:r>
      <w:r w:rsidR="00D55890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0C6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21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 ч </w:t>
      </w:r>
      <w:r w:rsidR="0056776E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6A6" w:rsidRPr="0005594B" w:rsidRDefault="00A40DAF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211D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6A6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1700,0 </w:t>
      </w:r>
      <w:proofErr w:type="spellStart"/>
      <w:r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211D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="002C211D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C211D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94B21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5890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5594B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5890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5D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D55890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9321B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5890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контракту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</w:t>
      </w:r>
      <w:r w:rsidR="00096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контра</w:t>
      </w:r>
      <w:r w:rsid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B21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CEB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4B21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2C211D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ремонт скульптур</w:t>
      </w:r>
      <w:r w:rsidR="00A9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200,0 тыс. руб.,</w:t>
      </w:r>
      <w:r w:rsidR="0009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5B" w:rsidRPr="009B4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</w:t>
      </w:r>
      <w:r w:rsidR="0009695B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ЦГСН,</w:t>
      </w:r>
      <w:r w:rsid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300,0 </w:t>
      </w:r>
      <w:proofErr w:type="spellStart"/>
      <w:r w:rsid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 для фонтана,</w:t>
      </w:r>
      <w:r w:rsidR="00A9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76A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="003476A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476A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3476A6"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76A6" w:rsidRPr="00055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ремонта и благоустройства.</w:t>
      </w:r>
    </w:p>
    <w:p w:rsidR="002D6BF0" w:rsidRDefault="00A40DAF" w:rsidP="000E2DD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2011,5 </w:t>
      </w:r>
      <w:proofErr w:type="spellStart"/>
      <w:r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40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40DAF" w:rsidRDefault="00A40DAF" w:rsidP="000E2DD2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55890" w:rsidRPr="00A40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«Уличное освещение»</w:t>
      </w:r>
      <w:r w:rsidR="00D55890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 ч</w:t>
      </w:r>
      <w:proofErr w:type="gramStart"/>
      <w:r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D6BF0" w:rsidRDefault="0078766A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90C65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F65BB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6A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476A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8,4  </w:t>
      </w:r>
      <w:proofErr w:type="spellStart"/>
      <w:r w:rsidR="00D90C65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90C65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90C65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94B2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5BB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</w:t>
      </w:r>
      <w:r w:rsidR="00532783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2F65BB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90C6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ДЭК</w:t>
      </w:r>
      <w:r w:rsidR="00C53E7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83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r w:rsidR="0092523D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05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6A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433,1</w:t>
      </w:r>
      <w:r w:rsidR="000D4B05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B2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783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783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0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="0092523D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уличного освещения,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6A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50,0</w:t>
      </w:r>
      <w:r w:rsidR="00094B2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</w:t>
      </w:r>
      <w:r w:rsidR="000D4B0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электротоваров, </w:t>
      </w:r>
      <w:r w:rsid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proofErr w:type="spellStart"/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0DAF" w:rsidRPr="00A40D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55890" w:rsidRPr="00A40D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D55890" w:rsidRPr="00A40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Озеленение»</w:t>
      </w:r>
      <w:r w:rsidR="00C53E7F" w:rsidRPr="00A40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5890" w:rsidRPr="00A40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0D4B0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6E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0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уборк</w:t>
      </w:r>
      <w:r w:rsid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B0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</w:t>
      </w:r>
      <w:r w:rsidR="002D6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</w:t>
      </w:r>
      <w:proofErr w:type="spellStart"/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DF9" w:rsidRDefault="002D6BF0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DAF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90" w:rsidRPr="00A40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«Захоронение»</w:t>
      </w:r>
      <w:r w:rsidR="003476A6" w:rsidRPr="00A40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D4B05" w:rsidRPr="00A40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0D4B05" w:rsidRPr="00A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кладбищ, отсыпку дорог.</w:t>
      </w:r>
    </w:p>
    <w:p w:rsidR="00A40DAF" w:rsidRDefault="00A40DAF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 На реализацию программ:</w:t>
      </w:r>
    </w:p>
    <w:p w:rsidR="00A40DAF" w:rsidRPr="003B6136" w:rsidRDefault="003B6136" w:rsidP="000E2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245,0 </w:t>
      </w:r>
      <w:proofErr w:type="spellStart"/>
      <w:r w:rsidRPr="003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61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136">
        <w:rPr>
          <w:rFonts w:ascii="Times New Roman" w:hAnsi="Times New Roman"/>
          <w:sz w:val="28"/>
          <w:szCs w:val="28"/>
          <w:lang w:eastAsia="ru-RU"/>
        </w:rPr>
        <w:t xml:space="preserve">МЦП «эксплуатация и содержание кладбищ ГГП в 2018-2020 </w:t>
      </w:r>
      <w:proofErr w:type="spellStart"/>
      <w:r w:rsidRPr="003B6136">
        <w:rPr>
          <w:rFonts w:ascii="Times New Roman" w:hAnsi="Times New Roman"/>
          <w:sz w:val="28"/>
          <w:szCs w:val="28"/>
          <w:lang w:eastAsia="ru-RU"/>
        </w:rPr>
        <w:t>гг</w:t>
      </w:r>
      <w:proofErr w:type="spellEnd"/>
      <w:r w:rsidRPr="003B6136">
        <w:rPr>
          <w:rFonts w:ascii="Times New Roman" w:hAnsi="Times New Roman"/>
          <w:sz w:val="28"/>
          <w:szCs w:val="28"/>
          <w:lang w:eastAsia="ru-RU"/>
        </w:rPr>
        <w:t>»</w:t>
      </w:r>
    </w:p>
    <w:p w:rsidR="003B6136" w:rsidRPr="003B6136" w:rsidRDefault="003B6136" w:rsidP="009A21ED">
      <w:pPr>
        <w:pStyle w:val="HTML"/>
        <w:shd w:val="clear" w:color="auto" w:fill="FFFFFF"/>
        <w:tabs>
          <w:tab w:val="clear" w:pos="916"/>
          <w:tab w:val="left" w:pos="921"/>
        </w:tabs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B6136">
        <w:rPr>
          <w:rFonts w:ascii="Times New Roman" w:hAnsi="Times New Roman"/>
          <w:sz w:val="28"/>
          <w:szCs w:val="28"/>
          <w:lang w:val="ru-RU"/>
        </w:rPr>
        <w:t xml:space="preserve">Мероприятиями программы предусмотрено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B6136">
        <w:rPr>
          <w:rFonts w:ascii="Times New Roman" w:hAnsi="Times New Roman"/>
          <w:sz w:val="28"/>
          <w:szCs w:val="28"/>
          <w:lang w:val="ru-RU"/>
        </w:rPr>
        <w:t>Обеспечение надлежащего качества</w:t>
      </w:r>
    </w:p>
    <w:p w:rsidR="003B6136" w:rsidRPr="003B6136" w:rsidRDefault="003B6136" w:rsidP="009A21ED">
      <w:pPr>
        <w:shd w:val="clear" w:color="auto" w:fill="FFFFFF"/>
        <w:tabs>
          <w:tab w:val="left" w:pos="92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6136">
        <w:rPr>
          <w:rFonts w:ascii="Times New Roman" w:hAnsi="Times New Roman" w:cs="Times New Roman"/>
          <w:sz w:val="28"/>
          <w:szCs w:val="28"/>
          <w:lang w:eastAsia="ru-RU"/>
        </w:rPr>
        <w:t>выполнения работ по содержанию, эксплуатации и ремонту мест погребения (кладбищ) и сооружений на 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»</w:t>
      </w:r>
      <w:proofErr w:type="gramStart"/>
      <w:r w:rsidRPr="003B6136">
        <w:rPr>
          <w:rFonts w:ascii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 расходы </w:t>
      </w:r>
      <w:r w:rsidR="001A2E9C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непрограммную деятельность в </w:t>
      </w:r>
      <w:r w:rsidR="001A2E9C">
        <w:rPr>
          <w:rFonts w:ascii="Times New Roman" w:hAnsi="Times New Roman" w:cs="Times New Roman"/>
          <w:sz w:val="28"/>
          <w:szCs w:val="28"/>
          <w:lang w:eastAsia="ru-RU"/>
        </w:rPr>
        <w:t xml:space="preserve">данной области в сумме 100,0 </w:t>
      </w:r>
      <w:proofErr w:type="spellStart"/>
      <w:r w:rsidR="001A2E9C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1A2E9C">
        <w:rPr>
          <w:rFonts w:ascii="Times New Roman" w:hAnsi="Times New Roman" w:cs="Times New Roman"/>
          <w:sz w:val="28"/>
          <w:szCs w:val="28"/>
          <w:lang w:eastAsia="ru-RU"/>
        </w:rPr>
        <w:t>.,  включить в программу , внеся в нее соответствующие изменения</w:t>
      </w:r>
      <w:r w:rsidR="000F6D3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бюджетным законодательством.</w:t>
      </w:r>
    </w:p>
    <w:p w:rsidR="00AA53DA" w:rsidRPr="008C35FA" w:rsidRDefault="00CA6FEE" w:rsidP="00F071A0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C35FA">
        <w:rPr>
          <w:rFonts w:ascii="Times New Roman" w:hAnsi="Times New Roman" w:cs="Times New Roman"/>
          <w:b/>
          <w:sz w:val="28"/>
          <w:szCs w:val="28"/>
          <w:lang w:eastAsia="ar-SA"/>
        </w:rPr>
        <w:t>Расходы на социально-культурную сферу</w:t>
      </w:r>
    </w:p>
    <w:p w:rsidR="00CA6FEE" w:rsidRPr="006E1CA6" w:rsidRDefault="00CA6FEE" w:rsidP="002D6BF0">
      <w:pPr>
        <w:pStyle w:val="a3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8C35FA">
        <w:rPr>
          <w:rFonts w:ascii="Times New Roman" w:hAnsi="Times New Roman" w:cs="Times New Roman"/>
          <w:b/>
          <w:sz w:val="28"/>
          <w:szCs w:val="28"/>
          <w:lang w:eastAsia="ru-RU"/>
        </w:rPr>
        <w:t>Раздел 0800 "Культура и кинематография"</w:t>
      </w:r>
    </w:p>
    <w:tbl>
      <w:tblPr>
        <w:tblW w:w="4814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682"/>
        <w:gridCol w:w="1048"/>
        <w:gridCol w:w="991"/>
        <w:gridCol w:w="1134"/>
        <w:gridCol w:w="1417"/>
      </w:tblGrid>
      <w:tr w:rsidR="001A2E9C" w:rsidRPr="006E1CA6" w:rsidTr="001A2E9C">
        <w:trPr>
          <w:trHeight w:val="379"/>
          <w:tblHeader/>
        </w:trPr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C" w:rsidRPr="008C35FA" w:rsidRDefault="001A2E9C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C" w:rsidRPr="008C35FA" w:rsidRDefault="001A2E9C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2E9C" w:rsidRPr="008C35FA" w:rsidRDefault="001A2E9C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</w:t>
            </w:r>
            <w:proofErr w:type="spellEnd"/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9C" w:rsidRPr="001A2E9C" w:rsidRDefault="001A2E9C" w:rsidP="001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9C" w:rsidRPr="008C35FA" w:rsidRDefault="001A2E9C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  <w:p w:rsidR="001A2E9C" w:rsidRPr="006E1CA6" w:rsidRDefault="001A2E9C" w:rsidP="008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9C" w:rsidRPr="001A2E9C" w:rsidRDefault="001A2E9C" w:rsidP="001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Ожидаемое исполнение за 2019 год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E9C" w:rsidRPr="001A2E9C" w:rsidRDefault="001A2E9C" w:rsidP="001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2020 год</w:t>
            </w:r>
          </w:p>
        </w:tc>
      </w:tr>
      <w:tr w:rsidR="001A2E9C" w:rsidRPr="006E1CA6" w:rsidTr="001A2E9C">
        <w:trPr>
          <w:trHeight w:val="108"/>
          <w:tblHeader/>
        </w:trPr>
        <w:tc>
          <w:tcPr>
            <w:tcW w:w="2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9C" w:rsidRPr="008C35FA" w:rsidRDefault="001A2E9C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9C" w:rsidRPr="008C35FA" w:rsidRDefault="001A2E9C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9C" w:rsidRPr="001A2E9C" w:rsidRDefault="001A2E9C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9C" w:rsidRPr="006E1CA6" w:rsidRDefault="001A2E9C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9C" w:rsidRPr="006E1CA6" w:rsidRDefault="001A2E9C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C" w:rsidRPr="006E1CA6" w:rsidRDefault="001A2E9C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A2E9C" w:rsidRPr="006E1CA6" w:rsidTr="001A2E9C">
        <w:trPr>
          <w:trHeight w:val="10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9C" w:rsidRPr="008C35FA" w:rsidRDefault="001A2E9C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целевая программа «Развитие культуры в ГГП на 2017-2020 годы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9C" w:rsidRPr="008C35FA" w:rsidRDefault="001A2E9C" w:rsidP="00D97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9C" w:rsidRPr="004C7DBB" w:rsidRDefault="00297543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C7DBB">
              <w:rPr>
                <w:rFonts w:ascii="Times New Roman" w:hAnsi="Times New Roman" w:cs="Times New Roman"/>
                <w:b/>
              </w:rPr>
              <w:t>2421,9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9C" w:rsidRPr="004C7DBB" w:rsidRDefault="004C7DBB" w:rsidP="0089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4C7DBB">
              <w:rPr>
                <w:rFonts w:ascii="Times New Roman" w:hAnsi="Times New Roman" w:cs="Times New Roman"/>
                <w:b/>
                <w:lang w:eastAsia="ru-RU"/>
              </w:rPr>
              <w:t>1816,2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9C" w:rsidRPr="004C7DBB" w:rsidRDefault="004C7DBB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C7DBB">
              <w:rPr>
                <w:rFonts w:ascii="Times New Roman" w:hAnsi="Times New Roman" w:cs="Times New Roman"/>
                <w:b/>
                <w:bCs/>
              </w:rPr>
              <w:t>2 481,30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9C" w:rsidRPr="004C7DBB" w:rsidRDefault="004C7DBB" w:rsidP="002F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C7DBB">
              <w:rPr>
                <w:rFonts w:ascii="Times New Roman" w:eastAsia="Times New Roman" w:hAnsi="Times New Roman" w:cs="Times New Roman"/>
                <w:b/>
                <w:lang w:eastAsia="ru-RU"/>
              </w:rPr>
              <w:t>2507,6</w:t>
            </w:r>
          </w:p>
        </w:tc>
      </w:tr>
    </w:tbl>
    <w:p w:rsidR="00297543" w:rsidRDefault="00297543" w:rsidP="004E41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93F" w:rsidRDefault="004E414F" w:rsidP="004E41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5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C2994" w:rsidRPr="008C35FA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разделу  </w:t>
      </w:r>
      <w:r w:rsidR="0023293F" w:rsidRPr="008C35FA">
        <w:rPr>
          <w:rFonts w:ascii="Times New Roman" w:hAnsi="Times New Roman" w:cs="Times New Roman"/>
          <w:sz w:val="28"/>
          <w:szCs w:val="28"/>
          <w:lang w:eastAsia="ru-RU"/>
        </w:rPr>
        <w:t>предусмотрены бюджетные ассигнования</w:t>
      </w:r>
      <w:r w:rsidR="00AC2994" w:rsidRPr="008C35FA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 муниципальной целевой программы « Развитие культуры в </w:t>
      </w:r>
      <w:proofErr w:type="spellStart"/>
      <w:r w:rsidR="00AC2994" w:rsidRPr="008C35FA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AC2994" w:rsidRPr="008C35F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на 2018- 2020 годы» </w:t>
      </w:r>
      <w:r w:rsidR="0023293F" w:rsidRPr="0078766A">
        <w:rPr>
          <w:rFonts w:ascii="Times New Roman" w:hAnsi="Times New Roman" w:cs="Times New Roman"/>
          <w:sz w:val="28"/>
          <w:szCs w:val="28"/>
          <w:lang w:eastAsia="ru-RU"/>
        </w:rPr>
        <w:t xml:space="preserve">в  сумме </w:t>
      </w:r>
      <w:r w:rsidR="001213F1" w:rsidRPr="0078766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78766A" w:rsidRPr="0078766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213F1" w:rsidRPr="0078766A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78766A" w:rsidRPr="0078766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213F1" w:rsidRPr="0078766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46971" w:rsidRPr="0078766A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46971" w:rsidRPr="0078766A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46971" w:rsidRPr="0078766A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46971" w:rsidRPr="007876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87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76F" w:rsidRPr="007876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0BD5" w:rsidRPr="002B0BD5" w:rsidRDefault="002B0BD5" w:rsidP="002B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культуру планируются в сумме  1894,6  </w:t>
      </w:r>
      <w:proofErr w:type="spell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в т ч :</w:t>
      </w:r>
    </w:p>
    <w:p w:rsidR="00CE2986" w:rsidRPr="0078766A" w:rsidRDefault="005C476F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1172,8</w:t>
      </w:r>
      <w:r w:rsidR="001213F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066F"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аработная плата </w:t>
      </w:r>
      <w:r w:rsidR="001F52F2"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зав.клубом</w:t>
      </w:r>
      <w:proofErr w:type="spellEnd"/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Уссурка, </w:t>
      </w:r>
      <w:r w:rsidR="001F52F2"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уборщица, руководитель оркес</w:t>
      </w:r>
      <w:r w:rsidR="0092523D"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тра),</w:t>
      </w:r>
      <w:r w:rsidR="001213F1"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включая начисления )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9,0</w:t>
      </w:r>
      <w:r w:rsidR="001F52F2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2F2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СДК с. Уссурка,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F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505,0</w:t>
      </w:r>
      <w:r w:rsidR="001213F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298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E2986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1F52F2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</w:t>
      </w:r>
      <w:r w:rsidR="0092523D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освещение СДК с. Уссурка,</w:t>
      </w:r>
    </w:p>
    <w:p w:rsidR="00D21D14" w:rsidRPr="0078766A" w:rsidRDefault="00CE2986" w:rsidP="000F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промывка, </w:t>
      </w:r>
      <w:proofErr w:type="spellStart"/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труб, </w:t>
      </w:r>
      <w:r w:rsidR="001213F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213F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D21D14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D14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21D14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.- оплата по договорам ГПХ на проведение культурно-массовых мероприятий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3F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82,84</w:t>
      </w:r>
      <w:r w:rsidR="001F52F2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32AE1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D14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сувениров и подарков,</w:t>
      </w:r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spellEnd"/>
      <w:r w:rsidR="0078766A" w:rsidRPr="007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пиротехнической продукции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C3" w:rsidRPr="006E1CA6" w:rsidRDefault="000E36C3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7CE" w:rsidRPr="002B0BD5" w:rsidRDefault="006E27CE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библиотек ( </w:t>
      </w:r>
      <w:proofErr w:type="gram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Ключи и с Уссурка ) планируются в сумме </w:t>
      </w:r>
      <w:r w:rsidR="001213F1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613,0</w:t>
      </w:r>
      <w:r w:rsidR="001213F1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213F1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62F51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42DD3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в т ч :</w:t>
      </w:r>
    </w:p>
    <w:p w:rsidR="00D72916" w:rsidRDefault="00F62F51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BD5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508,0</w:t>
      </w: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D72916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</w:t>
      </w:r>
      <w:r w:rsidR="001213F1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 ,</w:t>
      </w:r>
      <w:r w:rsidR="006E27CE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D5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85,0</w:t>
      </w:r>
      <w:r w:rsidR="006E27CE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E27CE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отопление и содержание помещения,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CE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D5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72916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E27CE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обновление библиотечного фонда,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CE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D5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7CE"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2B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</w:t>
      </w:r>
      <w:proofErr w:type="spellStart"/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хозтоваров</w:t>
      </w:r>
      <w:proofErr w:type="spellEnd"/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D3B" w:rsidRPr="002B0BD5" w:rsidRDefault="000F6D3B" w:rsidP="004E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3F1" w:rsidRPr="008C35FA" w:rsidRDefault="0023293F" w:rsidP="004E4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подразделу </w:t>
      </w:r>
      <w:r w:rsidRPr="008C35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1001 "Пенсионное обеспечение"</w:t>
      </w:r>
    </w:p>
    <w:p w:rsidR="00A35B76" w:rsidRPr="008C35FA" w:rsidRDefault="00670004" w:rsidP="00A35B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запланированы</w:t>
      </w:r>
      <w:r w:rsidR="0023293F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на выплату пенсий за выслугу лет муниципальным служащим в объеме </w:t>
      </w:r>
      <w:r w:rsidR="00A35B76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60,0</w:t>
      </w:r>
      <w:r w:rsidR="006A1D8F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 руб.</w:t>
      </w:r>
    </w:p>
    <w:p w:rsidR="00670004" w:rsidRPr="008C35FA" w:rsidRDefault="001213F1" w:rsidP="00A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35B76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Пенсии </w:t>
      </w:r>
      <w:r w:rsidR="0023293F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5B76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выплачиваются на основании </w:t>
      </w:r>
      <w:r w:rsidR="002B0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4E414F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45C71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пенсионном обеспечении муниципальных служащих </w:t>
      </w:r>
      <w:proofErr w:type="spellStart"/>
      <w:r w:rsidR="00545C71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Горноключевского</w:t>
      </w:r>
      <w:proofErr w:type="spellEnd"/>
      <w:r w:rsidR="00545C71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proofErr w:type="gramStart"/>
      <w:r w:rsidR="00545C71" w:rsidRPr="008C3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5C71" w:rsidRPr="008C35FA"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r w:rsidR="00545C71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677DEE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 от 30.12.2015 г № 41 </w:t>
      </w:r>
      <w:r w:rsidR="00545C71" w:rsidRPr="008C35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13F1" w:rsidRPr="006E1CA6" w:rsidRDefault="001213F1" w:rsidP="00A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13F1" w:rsidRPr="000135C0" w:rsidRDefault="00670004" w:rsidP="006700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5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 </w:t>
      </w:r>
      <w:r w:rsidR="00A35B76" w:rsidRPr="000135C0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0135C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A35B76" w:rsidRPr="000135C0">
        <w:rPr>
          <w:rFonts w:ascii="Times New Roman" w:eastAsia="Calibri" w:hAnsi="Times New Roman" w:cs="Times New Roman"/>
          <w:b/>
          <w:sz w:val="28"/>
          <w:szCs w:val="28"/>
        </w:rPr>
        <w:t xml:space="preserve"> 110</w:t>
      </w:r>
      <w:r w:rsidR="003F41A5" w:rsidRPr="000135C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35B76" w:rsidRPr="000135C0">
        <w:rPr>
          <w:rFonts w:ascii="Times New Roman" w:eastAsia="Calibri" w:hAnsi="Times New Roman" w:cs="Times New Roman"/>
          <w:b/>
          <w:sz w:val="28"/>
          <w:szCs w:val="28"/>
        </w:rPr>
        <w:t xml:space="preserve"> "Физическая культура и спорт"</w:t>
      </w:r>
    </w:p>
    <w:p w:rsidR="00670004" w:rsidRPr="000135C0" w:rsidRDefault="001213F1" w:rsidP="00BA0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5C0">
        <w:rPr>
          <w:rFonts w:ascii="Times New Roman" w:eastAsia="Calibri" w:hAnsi="Times New Roman" w:cs="Times New Roman"/>
          <w:sz w:val="28"/>
          <w:szCs w:val="28"/>
        </w:rPr>
        <w:t>З</w:t>
      </w:r>
      <w:r w:rsidR="00670004" w:rsidRPr="000135C0">
        <w:rPr>
          <w:rFonts w:ascii="Times New Roman" w:eastAsia="Calibri" w:hAnsi="Times New Roman" w:cs="Times New Roman"/>
          <w:sz w:val="28"/>
          <w:szCs w:val="28"/>
        </w:rPr>
        <w:t>апланировано</w:t>
      </w:r>
      <w:r w:rsidRPr="000135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E5F48">
        <w:rPr>
          <w:rFonts w:ascii="Times New Roman" w:eastAsia="Calibri" w:hAnsi="Times New Roman" w:cs="Times New Roman"/>
          <w:sz w:val="28"/>
          <w:szCs w:val="28"/>
        </w:rPr>
        <w:t xml:space="preserve">930,0 </w:t>
      </w:r>
      <w:r w:rsidR="00670004" w:rsidRPr="0001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81A" w:rsidRPr="000135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670004" w:rsidRPr="000135C0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469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1"/>
        <w:gridCol w:w="956"/>
        <w:gridCol w:w="817"/>
        <w:gridCol w:w="817"/>
        <w:gridCol w:w="759"/>
      </w:tblGrid>
      <w:tr w:rsidR="004C7DBB" w:rsidRPr="006E1CA6" w:rsidTr="004C7DBB">
        <w:trPr>
          <w:trHeight w:val="379"/>
          <w:tblHeader/>
          <w:jc w:val="center"/>
        </w:trPr>
        <w:tc>
          <w:tcPr>
            <w:tcW w:w="3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BB" w:rsidRPr="004C7DBB" w:rsidRDefault="004C7DBB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BB" w:rsidRPr="004C7DBB" w:rsidRDefault="004C7DBB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BB" w:rsidRPr="004C7DBB" w:rsidRDefault="004C7DBB" w:rsidP="00F4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 2019 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BB" w:rsidRPr="004C7DBB" w:rsidRDefault="004C7DBB" w:rsidP="00F4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Ожидаемое исполнение за 2019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DBB" w:rsidRPr="004C7DBB" w:rsidRDefault="004C7DBB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4C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C7DBB" w:rsidRPr="006E1CA6" w:rsidTr="004C7DBB">
        <w:trPr>
          <w:trHeight w:val="108"/>
          <w:tblHeader/>
          <w:jc w:val="center"/>
        </w:trPr>
        <w:tc>
          <w:tcPr>
            <w:tcW w:w="3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BB" w:rsidRPr="006E1CA6" w:rsidRDefault="004C7DBB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6E1CA6" w:rsidRDefault="004C7DBB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6E1CA6" w:rsidRDefault="004C7DBB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6E1CA6" w:rsidRDefault="004C7DBB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BB" w:rsidRPr="006E1CA6" w:rsidRDefault="004C7DBB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7DBB" w:rsidRPr="006E1CA6" w:rsidTr="004C7DBB">
        <w:trPr>
          <w:trHeight w:val="108"/>
          <w:jc w:val="center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4C7DBB" w:rsidRDefault="004C7DBB" w:rsidP="004C7D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r w:rsidRPr="004C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Горноключевском</w:t>
            </w:r>
            <w:proofErr w:type="spellEnd"/>
            <w:r w:rsidRPr="004C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 на 2017-2020 годы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4C7DBB" w:rsidRDefault="004C7DBB" w:rsidP="004C7DB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BB">
              <w:rPr>
                <w:rFonts w:ascii="Times New Roman" w:hAnsi="Times New Roman" w:cs="Times New Roman"/>
              </w:rPr>
              <w:t>785,6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4C7DBB" w:rsidRDefault="004C7DBB" w:rsidP="004C7D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BB">
              <w:rPr>
                <w:rFonts w:ascii="Times New Roman" w:hAnsi="Times New Roman" w:cs="Times New Roman"/>
                <w:lang w:eastAsia="ru-RU"/>
              </w:rPr>
              <w:t>682,6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4C7DBB" w:rsidRDefault="004C7DBB" w:rsidP="004C7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7DBB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B" w:rsidRPr="004C7DBB" w:rsidRDefault="000135C0" w:rsidP="004C7D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</w:tr>
    </w:tbl>
    <w:p w:rsidR="00A455B6" w:rsidRPr="006E1CA6" w:rsidRDefault="00A455B6" w:rsidP="0092523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35C0" w:rsidRDefault="006E09BC" w:rsidP="00AA5E5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135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AB7" w:rsidRPr="000135C0">
        <w:rPr>
          <w:rFonts w:ascii="Times New Roman" w:hAnsi="Times New Roman" w:cs="Times New Roman"/>
          <w:sz w:val="28"/>
          <w:szCs w:val="28"/>
        </w:rPr>
        <w:t>Р</w:t>
      </w:r>
      <w:r w:rsidR="00992E95" w:rsidRPr="000135C0">
        <w:rPr>
          <w:rFonts w:ascii="Times New Roman" w:hAnsi="Times New Roman" w:cs="Times New Roman"/>
          <w:sz w:val="28"/>
          <w:szCs w:val="28"/>
        </w:rPr>
        <w:t xml:space="preserve">асходы раздела предусматриваются на выполнение муниципальной программы </w:t>
      </w:r>
      <w:r w:rsidR="00992E95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 w:rsidR="00992E95" w:rsidRPr="000135C0">
        <w:rPr>
          <w:rFonts w:ascii="Times New Roman" w:hAnsi="Times New Roman" w:cs="Times New Roman"/>
          <w:sz w:val="28"/>
          <w:szCs w:val="28"/>
          <w:lang w:eastAsia="ru-RU"/>
        </w:rPr>
        <w:t>Горноключев</w:t>
      </w:r>
      <w:r w:rsidR="00962105" w:rsidRPr="000135C0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962105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на 201</w:t>
      </w:r>
      <w:r w:rsidR="00AF09D5" w:rsidRPr="000135C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62105" w:rsidRPr="000135C0">
        <w:rPr>
          <w:rFonts w:ascii="Times New Roman" w:hAnsi="Times New Roman" w:cs="Times New Roman"/>
          <w:sz w:val="28"/>
          <w:szCs w:val="28"/>
          <w:lang w:eastAsia="ru-RU"/>
        </w:rPr>
        <w:t>-2020</w:t>
      </w:r>
      <w:r w:rsidR="00992E95" w:rsidRPr="000135C0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DC1AB7" w:rsidRPr="000135C0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CD794F" w:rsidRPr="000135C0">
        <w:rPr>
          <w:rFonts w:ascii="Times New Roman" w:hAnsi="Times New Roman" w:cs="Times New Roman"/>
          <w:sz w:val="28"/>
          <w:szCs w:val="28"/>
          <w:lang w:eastAsia="ar-SA"/>
        </w:rPr>
        <w:t xml:space="preserve">  .</w:t>
      </w:r>
      <w:proofErr w:type="gramEnd"/>
      <w:r w:rsidRPr="006E1C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992E95" w:rsidRPr="000135C0" w:rsidRDefault="006E09BC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AA5E56" w:rsidRPr="000135C0">
        <w:rPr>
          <w:rFonts w:ascii="Times New Roman" w:hAnsi="Times New Roman" w:cs="Times New Roman"/>
          <w:sz w:val="28"/>
          <w:szCs w:val="28"/>
          <w:lang w:eastAsia="ar-SA"/>
        </w:rPr>
        <w:t xml:space="preserve">Расходы запланированы  </w:t>
      </w:r>
      <w:r w:rsidR="00DC1AB7" w:rsidRPr="000135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Start"/>
      <w:r w:rsidR="00DC1AB7" w:rsidRPr="000135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29D7" w:rsidRPr="000135C0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AF09D5" w:rsidRPr="000135C0" w:rsidRDefault="00A2481A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C0">
        <w:rPr>
          <w:rFonts w:ascii="Times New Roman" w:hAnsi="Times New Roman" w:cs="Times New Roman"/>
          <w:sz w:val="28"/>
          <w:szCs w:val="28"/>
        </w:rPr>
        <w:t xml:space="preserve">- </w:t>
      </w:r>
      <w:r w:rsidR="000135C0" w:rsidRPr="000135C0">
        <w:rPr>
          <w:rFonts w:ascii="Times New Roman" w:hAnsi="Times New Roman" w:cs="Times New Roman"/>
          <w:sz w:val="28"/>
          <w:szCs w:val="28"/>
        </w:rPr>
        <w:t>780</w:t>
      </w:r>
      <w:r w:rsidRPr="000135C0">
        <w:rPr>
          <w:rFonts w:ascii="Times New Roman" w:hAnsi="Times New Roman" w:cs="Times New Roman"/>
          <w:sz w:val="28"/>
          <w:szCs w:val="28"/>
        </w:rPr>
        <w:t xml:space="preserve">,0 </w:t>
      </w:r>
      <w:r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0135C0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0135C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0135C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катка и хоккейных коробок, футбольных полей </w:t>
      </w:r>
    </w:p>
    <w:p w:rsidR="00A2481A" w:rsidRPr="000135C0" w:rsidRDefault="000135C0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C0">
        <w:rPr>
          <w:rFonts w:ascii="Times New Roman" w:hAnsi="Times New Roman" w:cs="Times New Roman"/>
          <w:sz w:val="28"/>
          <w:szCs w:val="28"/>
          <w:lang w:eastAsia="ru-RU"/>
        </w:rPr>
        <w:t>- 20</w:t>
      </w:r>
      <w:r w:rsidR="00AF09D5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,0 тыс. руб. – подготовка 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лыжной трассы,</w:t>
      </w:r>
      <w:r w:rsidR="000F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263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5C0">
        <w:rPr>
          <w:rFonts w:ascii="Times New Roman" w:hAnsi="Times New Roman" w:cs="Times New Roman"/>
          <w:sz w:val="28"/>
          <w:szCs w:val="28"/>
          <w:lang w:eastAsia="ru-RU"/>
        </w:rPr>
        <w:t>30,0</w:t>
      </w:r>
      <w:r w:rsidR="00D97263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D97263" w:rsidRPr="000135C0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="00D97263" w:rsidRPr="000135C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D97263" w:rsidRPr="000135C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97263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катка в с Уссурка</w:t>
      </w:r>
      <w:r w:rsidR="000F6D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,0 тыс. </w:t>
      </w:r>
      <w:proofErr w:type="spellStart"/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E429D7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первенство края по лыжным гонкам среди ветеранов (судейство)</w:t>
      </w:r>
      <w:r w:rsidR="000F6D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F09D5" w:rsidRPr="000135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,0т</w:t>
      </w:r>
      <w:r w:rsidR="00E429D7" w:rsidRPr="000135C0">
        <w:rPr>
          <w:rFonts w:ascii="Times New Roman" w:hAnsi="Times New Roman" w:cs="Times New Roman"/>
          <w:sz w:val="28"/>
          <w:szCs w:val="28"/>
          <w:lang w:eastAsia="ru-RU"/>
        </w:rPr>
        <w:t>ыс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.р</w:t>
      </w:r>
      <w:r w:rsidR="00E429D7" w:rsidRPr="000135C0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9D7" w:rsidRPr="000135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09D5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9D7" w:rsidRPr="000135C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ервенство края по </w:t>
      </w:r>
      <w:r w:rsidR="00AF09D5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гирям 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-1</w:t>
      </w:r>
      <w:r w:rsidR="00AF09D5"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5,0 </w:t>
      </w:r>
      <w:proofErr w:type="spellStart"/>
      <w:r w:rsidR="00E429D7" w:rsidRPr="000135C0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429D7" w:rsidRPr="000135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81A" w:rsidRPr="000135C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B5B27" w:rsidRDefault="00AF09D5" w:rsidP="000F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5C0"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0135C0" w:rsidRPr="000135C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35C0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0135C0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135C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35C0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135C0">
        <w:rPr>
          <w:rFonts w:ascii="Times New Roman" w:hAnsi="Times New Roman" w:cs="Times New Roman"/>
          <w:sz w:val="28"/>
          <w:szCs w:val="28"/>
          <w:lang w:eastAsia="ru-RU"/>
        </w:rPr>
        <w:t>. - музыкальное сопров</w:t>
      </w:r>
      <w:r w:rsidR="000F6D3B">
        <w:rPr>
          <w:rFonts w:ascii="Times New Roman" w:hAnsi="Times New Roman" w:cs="Times New Roman"/>
          <w:sz w:val="28"/>
          <w:szCs w:val="28"/>
          <w:lang w:eastAsia="ru-RU"/>
        </w:rPr>
        <w:t>ождение спортивных мероприятий ,</w:t>
      </w:r>
      <w:r w:rsidR="000135C0" w:rsidRPr="000135C0">
        <w:rPr>
          <w:rFonts w:ascii="Times New Roman" w:hAnsi="Times New Roman" w:cs="Times New Roman"/>
          <w:sz w:val="28"/>
          <w:szCs w:val="28"/>
        </w:rPr>
        <w:t xml:space="preserve"> 64,0  </w:t>
      </w:r>
      <w:proofErr w:type="spellStart"/>
      <w:r w:rsidR="000135C0" w:rsidRPr="000135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135C0" w:rsidRPr="000135C0">
        <w:rPr>
          <w:rFonts w:ascii="Times New Roman" w:hAnsi="Times New Roman" w:cs="Times New Roman"/>
          <w:sz w:val="28"/>
          <w:szCs w:val="28"/>
        </w:rPr>
        <w:t>. – приобретение кубков , медалей</w:t>
      </w:r>
      <w:r w:rsidR="000F6D3B">
        <w:rPr>
          <w:rFonts w:ascii="Times New Roman" w:hAnsi="Times New Roman" w:cs="Times New Roman"/>
          <w:sz w:val="28"/>
          <w:szCs w:val="28"/>
        </w:rPr>
        <w:t>.</w:t>
      </w:r>
    </w:p>
    <w:p w:rsidR="000135C0" w:rsidRPr="000135C0" w:rsidRDefault="000135C0" w:rsidP="00A4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E07" w:rsidRPr="008C35FA" w:rsidRDefault="00A32E07" w:rsidP="00A32E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5FA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proofErr w:type="gramStart"/>
      <w:r w:rsidRPr="008C35F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32E07" w:rsidRPr="008C35FA" w:rsidRDefault="00A32E07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35FA"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к финансированию </w:t>
      </w:r>
      <w:r w:rsidR="000F6D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3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6EB7"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B6EB7"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направить</w:t>
      </w: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48C7">
        <w:rPr>
          <w:rFonts w:ascii="Times New Roman" w:eastAsia="Times New Roman" w:hAnsi="Times New Roman" w:cs="Times New Roman"/>
          <w:sz w:val="28"/>
          <w:szCs w:val="28"/>
          <w:lang w:eastAsia="ru-RU"/>
        </w:rPr>
        <w:t>9877,6</w:t>
      </w:r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C35FA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 ч  :</w:t>
      </w:r>
    </w:p>
    <w:p w:rsidR="004D42C4" w:rsidRPr="00877CBD" w:rsidRDefault="00A32E07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EB7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C4"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2507,6</w:t>
      </w:r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МЦП «</w:t>
      </w:r>
      <w:r w:rsid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</w:t>
      </w:r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в </w:t>
      </w:r>
      <w:proofErr w:type="spellStart"/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на 2018-2020 годы» .</w:t>
      </w:r>
      <w:r w:rsidR="004D42C4"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4D42C4"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D42C4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№ </w:t>
      </w:r>
      <w:r w:rsid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="004D42C4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4D42C4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42C4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9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0800 )</w:t>
      </w:r>
      <w:r w:rsidR="004D42C4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E07" w:rsidRPr="004D42C4" w:rsidRDefault="00A32E07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соответствует паспорту программы. </w:t>
      </w:r>
    </w:p>
    <w:p w:rsidR="00055C96" w:rsidRPr="00877CBD" w:rsidRDefault="00A32E07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EB7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E89"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>930,0</w:t>
      </w:r>
      <w:r w:rsid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МЦП «Развитие </w:t>
      </w:r>
      <w:r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в </w:t>
      </w:r>
      <w:proofErr w:type="spellStart"/>
      <w:r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на 2018-2020 годы».</w:t>
      </w: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055C96"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55C96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№ </w:t>
      </w:r>
      <w:r w:rsidR="00055C9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55C96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5C96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055C96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5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5C96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55C96"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1100 ).</w:t>
      </w:r>
    </w:p>
    <w:p w:rsidR="00A32E07" w:rsidRPr="004D42C4" w:rsidRDefault="00A32E07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 соответствует паспорту программы</w:t>
      </w:r>
      <w:proofErr w:type="gramStart"/>
      <w:r w:rsidRP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5927" w:rsidRPr="00877CBD" w:rsidRDefault="00A32E07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3B6EB7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CBD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МЦП «Эксплуатация , содержание существующих общественных муниципальных кладбищ, расположенных на территории </w:t>
      </w:r>
      <w:proofErr w:type="spellStart"/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в 2018-2020гг». утверждена </w:t>
      </w:r>
      <w:r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7CBD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304 от 23.11.2017 г.</w:t>
      </w:r>
      <w:r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0500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A32E07" w:rsidRPr="00877CBD" w:rsidRDefault="00A32E07" w:rsidP="009A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 соответствуют паспорту программы.</w:t>
      </w:r>
    </w:p>
    <w:p w:rsidR="00A32E07" w:rsidRPr="00877CBD" w:rsidRDefault="003B6EB7" w:rsidP="009A2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4).</w:t>
      </w:r>
      <w:r w:rsidR="00A32E07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</w:t>
      </w:r>
      <w:proofErr w:type="spellStart"/>
      <w:r w:rsidR="00A32E07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32E07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32E07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32E07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МЦП « Техническая инвентаризация , паспортизация, постановка на кадастровый учет муниципального и бесхозяйного имущества на территории </w:t>
      </w:r>
      <w:proofErr w:type="spellStart"/>
      <w:r w:rsidR="00A32E07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A32E07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2018</w:t>
      </w:r>
      <w:r w:rsid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годы», утверждена </w:t>
      </w:r>
      <w:r w:rsidR="00877CBD"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7CBD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30</w:t>
      </w:r>
      <w:r w:rsid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CBD" w:rsidRPr="0087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23.11.2017 г.</w:t>
      </w:r>
      <w:r w:rsidR="00877CBD"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00 ).</w:t>
      </w:r>
    </w:p>
    <w:p w:rsidR="00A32E07" w:rsidRPr="00BE7E89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соответствует паспорту программы.</w:t>
      </w:r>
    </w:p>
    <w:p w:rsidR="00A32E07" w:rsidRPr="00CE5F48" w:rsidRDefault="003B6EB7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5). </w:t>
      </w:r>
      <w:r w:rsidR="000B42A5" w:rsidRPr="000B42A5">
        <w:rPr>
          <w:rFonts w:ascii="Times New Roman" w:eastAsia="Times New Roman" w:hAnsi="Times New Roman" w:cs="Times New Roman"/>
          <w:sz w:val="28"/>
          <w:szCs w:val="28"/>
          <w:lang w:eastAsia="ru-RU"/>
        </w:rPr>
        <w:t>6060,0</w:t>
      </w:r>
      <w:r w:rsidR="00A32E07" w:rsidRPr="000B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E07" w:rsidRPr="000B4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32E07" w:rsidRPr="000B42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32E07" w:rsidRPr="000B4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32E07" w:rsidRPr="000B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A32E07" w:rsidRPr="00A0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МЦП « Ремонт муниципальных дорог и улиц </w:t>
      </w:r>
      <w:proofErr w:type="spellStart"/>
      <w:r w:rsidR="00A32E07" w:rsidRPr="00A00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A32E07" w:rsidRPr="00A0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</w:t>
      </w:r>
      <w:r w:rsid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период 2018- </w:t>
      </w:r>
      <w:r w:rsidR="005A202B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годов»</w:t>
      </w:r>
      <w:r w:rsidR="00A32E07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2B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-60,0 </w:t>
      </w:r>
      <w:proofErr w:type="spellStart"/>
      <w:r w:rsidR="005A202B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A202B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местного бюджета. У</w:t>
      </w:r>
      <w:r w:rsidR="00A0026F" w:rsidRP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A0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ждена </w:t>
      </w:r>
      <w:r w:rsidR="005A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0026F" w:rsidRPr="00877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026F" w:rsidRPr="00CE5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340 от 28.12.2017 г.</w:t>
      </w:r>
      <w:r w:rsidR="00A0026F" w:rsidRPr="00CE5F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2E07" w:rsidRPr="00CE5F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gramStart"/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107D72" w:rsidRPr="00107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F48" w:rsidRPr="00CE5F48" w:rsidRDefault="00107D72" w:rsidP="009A21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0026F" w:rsidRPr="00CE5F48">
        <w:rPr>
          <w:rFonts w:ascii="Times New Roman" w:hAnsi="Times New Roman" w:cs="Times New Roman"/>
          <w:sz w:val="28"/>
          <w:szCs w:val="28"/>
          <w:lang w:eastAsia="ru-RU"/>
        </w:rPr>
        <w:t xml:space="preserve">аспорт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содержит </w:t>
      </w:r>
      <w:r w:rsidR="00A0026F" w:rsidRPr="00CE5F4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2E07" w:rsidRPr="00CE5F48">
        <w:rPr>
          <w:rFonts w:ascii="Times New Roman" w:hAnsi="Times New Roman" w:cs="Times New Roman"/>
          <w:sz w:val="28"/>
          <w:szCs w:val="28"/>
          <w:lang w:eastAsia="ru-RU"/>
        </w:rPr>
        <w:t>ланируемы</w:t>
      </w:r>
      <w:r w:rsidR="000B42A5" w:rsidRPr="00CE5F4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32E07" w:rsidRPr="00CE5F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026F" w:rsidRPr="00CE5F4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0026F" w:rsidRPr="00CE5F48">
        <w:rPr>
          <w:rFonts w:ascii="Times New Roman" w:hAnsi="Times New Roman" w:cs="Times New Roman"/>
          <w:sz w:val="28"/>
          <w:szCs w:val="28"/>
        </w:rPr>
        <w:t>роки исполнения, об</w:t>
      </w:r>
      <w:r>
        <w:rPr>
          <w:rFonts w:ascii="Times New Roman" w:hAnsi="Times New Roman" w:cs="Times New Roman"/>
          <w:sz w:val="28"/>
          <w:szCs w:val="28"/>
        </w:rPr>
        <w:t>ъемы и источники финансирования</w:t>
      </w:r>
      <w:r w:rsidR="00A0026F" w:rsidRPr="00CE5F48">
        <w:rPr>
          <w:rFonts w:ascii="Times New Roman" w:hAnsi="Times New Roman" w:cs="Times New Roman"/>
          <w:sz w:val="28"/>
          <w:szCs w:val="28"/>
        </w:rPr>
        <w:t>.</w:t>
      </w:r>
      <w:r w:rsidR="000B42A5" w:rsidRPr="00CE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2E07" w:rsidRPr="00CE5F48">
        <w:rPr>
          <w:rFonts w:ascii="Times New Roman" w:hAnsi="Times New Roman" w:cs="Times New Roman"/>
          <w:sz w:val="28"/>
          <w:szCs w:val="28"/>
          <w:lang w:eastAsia="ru-RU"/>
        </w:rPr>
        <w:t>удить о правильности планируемых расходов не представляется возможным.</w:t>
      </w:r>
    </w:p>
    <w:p w:rsidR="00797366" w:rsidRPr="00BE7E89" w:rsidRDefault="00A32E07" w:rsidP="007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4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</w:t>
      </w:r>
      <w:r w:rsidR="003B6EB7" w:rsidRPr="00CE5F48">
        <w:rPr>
          <w:rFonts w:ascii="Times New Roman" w:hAnsi="Times New Roman" w:cs="Times New Roman"/>
          <w:sz w:val="28"/>
          <w:szCs w:val="28"/>
          <w:lang w:eastAsia="ru-RU"/>
        </w:rPr>
        <w:t xml:space="preserve">6). </w:t>
      </w:r>
      <w:r w:rsidR="00C27A09" w:rsidRPr="00CE5F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CE5F48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CE5F4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5F4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5F48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5F48">
        <w:rPr>
          <w:rFonts w:ascii="Times New Roman" w:hAnsi="Times New Roman" w:cs="Times New Roman"/>
          <w:sz w:val="28"/>
          <w:szCs w:val="28"/>
          <w:lang w:eastAsia="ru-RU"/>
        </w:rPr>
        <w:t>. МЦП «Профилактика террор</w:t>
      </w:r>
      <w:r w:rsidR="00C27A09" w:rsidRPr="00CE5F48">
        <w:rPr>
          <w:rFonts w:ascii="Times New Roman" w:hAnsi="Times New Roman" w:cs="Times New Roman"/>
          <w:sz w:val="28"/>
          <w:szCs w:val="28"/>
          <w:lang w:eastAsia="ru-RU"/>
        </w:rPr>
        <w:t>изма и экстремизма</w:t>
      </w:r>
      <w:r w:rsidR="00716E04" w:rsidRPr="00CE5F48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 </w:t>
      </w:r>
      <w:r w:rsidR="00C27A09" w:rsidRPr="00CE5F4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797366" w:rsidRPr="00BE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соответствует паспорту программы.</w:t>
      </w:r>
    </w:p>
    <w:p w:rsidR="00207A21" w:rsidRDefault="00797366" w:rsidP="00C73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(раздел 0300).</w:t>
      </w:r>
    </w:p>
    <w:p w:rsidR="00A32E07" w:rsidRPr="00797366" w:rsidRDefault="00CE5F48" w:rsidP="007973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36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2E07" w:rsidRPr="0079736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3B6EB7" w:rsidRPr="00797366">
        <w:rPr>
          <w:rFonts w:ascii="Times New Roman" w:hAnsi="Times New Roman" w:cs="Times New Roman"/>
          <w:sz w:val="28"/>
          <w:szCs w:val="28"/>
          <w:lang w:eastAsia="ru-RU"/>
        </w:rPr>
        <w:t>7).</w:t>
      </w:r>
      <w:r w:rsidR="003B6EB7">
        <w:rPr>
          <w:lang w:eastAsia="ru-RU"/>
        </w:rPr>
        <w:t xml:space="preserve"> </w:t>
      </w:r>
      <w:r w:rsidR="00A32E07" w:rsidRPr="008C35FA">
        <w:rPr>
          <w:lang w:eastAsia="ru-RU"/>
        </w:rPr>
        <w:t xml:space="preserve"> </w:t>
      </w:r>
      <w:r w:rsidR="008C35FA" w:rsidRPr="0079736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2E07" w:rsidRPr="00797366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A32E07" w:rsidRPr="0079736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32E07" w:rsidRPr="0079736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32E07" w:rsidRPr="00797366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32E07" w:rsidRPr="00797366">
        <w:rPr>
          <w:rFonts w:ascii="Times New Roman" w:hAnsi="Times New Roman" w:cs="Times New Roman"/>
          <w:sz w:val="28"/>
          <w:szCs w:val="28"/>
          <w:lang w:eastAsia="ru-RU"/>
        </w:rPr>
        <w:t xml:space="preserve">. МЦП « Противодействие коррупции в администрации </w:t>
      </w:r>
      <w:proofErr w:type="spellStart"/>
      <w:r w:rsidR="00A32E07" w:rsidRPr="00797366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A32E07" w:rsidRPr="0079736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на 2018-20</w:t>
      </w:r>
      <w:r w:rsidR="008C35FA" w:rsidRPr="00797366">
        <w:rPr>
          <w:rFonts w:ascii="Times New Roman" w:hAnsi="Times New Roman" w:cs="Times New Roman"/>
          <w:sz w:val="28"/>
          <w:szCs w:val="28"/>
          <w:lang w:eastAsia="ru-RU"/>
        </w:rPr>
        <w:t xml:space="preserve">20 годы», утверждена постановлением № </w:t>
      </w:r>
      <w:r w:rsidR="00C27A09" w:rsidRPr="00797366">
        <w:rPr>
          <w:rFonts w:ascii="Times New Roman" w:hAnsi="Times New Roman" w:cs="Times New Roman"/>
          <w:sz w:val="28"/>
          <w:szCs w:val="28"/>
          <w:lang w:eastAsia="ru-RU"/>
        </w:rPr>
        <w:t>207 от 10.09.2018 г.</w:t>
      </w:r>
      <w:r w:rsidR="00C7395D" w:rsidRPr="007973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79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95D" w:rsidRPr="00797366">
        <w:rPr>
          <w:rFonts w:ascii="Times New Roman" w:eastAsia="Calibri" w:hAnsi="Times New Roman" w:cs="Times New Roman"/>
          <w:sz w:val="28"/>
          <w:szCs w:val="28"/>
        </w:rPr>
        <w:t xml:space="preserve">раздел  </w:t>
      </w:r>
      <w:r w:rsidR="00C7395D" w:rsidRPr="00797366">
        <w:rPr>
          <w:rFonts w:ascii="Times New Roman" w:hAnsi="Times New Roman" w:cs="Times New Roman"/>
          <w:sz w:val="28"/>
          <w:szCs w:val="28"/>
        </w:rPr>
        <w:t>01</w:t>
      </w:r>
      <w:r w:rsidR="00797366">
        <w:rPr>
          <w:rFonts w:ascii="Times New Roman" w:hAnsi="Times New Roman" w:cs="Times New Roman"/>
          <w:sz w:val="28"/>
          <w:szCs w:val="28"/>
        </w:rPr>
        <w:t>00</w:t>
      </w:r>
      <w:r w:rsidR="00C7395D" w:rsidRPr="00797366">
        <w:rPr>
          <w:rFonts w:ascii="Times New Roman" w:hAnsi="Times New Roman" w:cs="Times New Roman"/>
          <w:sz w:val="28"/>
          <w:szCs w:val="28"/>
        </w:rPr>
        <w:t>).</w:t>
      </w:r>
    </w:p>
    <w:p w:rsidR="00A32E07" w:rsidRDefault="00A32E07" w:rsidP="009A21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с</w:t>
      </w:r>
      <w:r w:rsidR="00C2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 паспорту программы.</w:t>
      </w:r>
    </w:p>
    <w:p w:rsidR="00797366" w:rsidRDefault="00797366" w:rsidP="00A455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FA5" w:rsidRPr="0015252F" w:rsidRDefault="00A3604A" w:rsidP="00A455B6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52F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и расходы по </w:t>
      </w:r>
      <w:r w:rsidR="00F071A0" w:rsidRPr="0015252F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252F">
        <w:rPr>
          <w:rFonts w:ascii="Times New Roman" w:hAnsi="Times New Roman" w:cs="Times New Roman"/>
          <w:b/>
          <w:sz w:val="28"/>
          <w:szCs w:val="28"/>
        </w:rPr>
        <w:t xml:space="preserve">обслуживанию </w:t>
      </w:r>
      <w:r w:rsidRPr="0015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(раздел 130</w:t>
      </w:r>
      <w:r w:rsidR="009A7488" w:rsidRPr="0015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5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57E73" w:rsidRPr="00CE5F48" w:rsidRDefault="00A3604A" w:rsidP="00AC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FE8">
        <w:rPr>
          <w:rFonts w:ascii="Times New Roman" w:hAnsi="Times New Roman" w:cs="Times New Roman"/>
          <w:sz w:val="28"/>
          <w:szCs w:val="28"/>
        </w:rPr>
        <w:t xml:space="preserve">Статьей 1 </w:t>
      </w:r>
      <w:proofErr w:type="gramStart"/>
      <w:r w:rsidRPr="00D71F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FE8">
        <w:rPr>
          <w:rFonts w:ascii="Times New Roman" w:hAnsi="Times New Roman" w:cs="Times New Roman"/>
          <w:sz w:val="28"/>
          <w:szCs w:val="28"/>
        </w:rPr>
        <w:t xml:space="preserve"> 2 пп</w:t>
      </w:r>
      <w:r w:rsidR="009A7488" w:rsidRPr="00D71FE8">
        <w:rPr>
          <w:rFonts w:ascii="Times New Roman" w:hAnsi="Times New Roman" w:cs="Times New Roman"/>
          <w:sz w:val="28"/>
          <w:szCs w:val="28"/>
        </w:rPr>
        <w:t xml:space="preserve">1 проекта </w:t>
      </w:r>
      <w:r w:rsidRPr="00D71FE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778A4" w:rsidRPr="00D71FE8">
        <w:rPr>
          <w:rFonts w:ascii="Times New Roman" w:hAnsi="Times New Roman" w:cs="Times New Roman"/>
          <w:sz w:val="28"/>
          <w:szCs w:val="28"/>
        </w:rPr>
        <w:t xml:space="preserve"> </w:t>
      </w:r>
      <w:r w:rsidR="00651C51" w:rsidRPr="00D71FE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71FE8">
        <w:rPr>
          <w:rFonts w:ascii="Times New Roman" w:hAnsi="Times New Roman" w:cs="Times New Roman"/>
          <w:sz w:val="28"/>
          <w:szCs w:val="28"/>
        </w:rPr>
        <w:t xml:space="preserve"> установлен  предельный объем  муниципального внутреннего долга поселения в сумме </w:t>
      </w:r>
      <w:r w:rsidR="00D71FE8" w:rsidRPr="00D71FE8">
        <w:rPr>
          <w:rFonts w:ascii="Times New Roman" w:hAnsi="Times New Roman" w:cs="Times New Roman"/>
          <w:sz w:val="28"/>
          <w:szCs w:val="28"/>
        </w:rPr>
        <w:t>4009,71</w:t>
      </w:r>
      <w:r w:rsidRPr="00D7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F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71FE8">
        <w:rPr>
          <w:rFonts w:ascii="Times New Roman" w:hAnsi="Times New Roman" w:cs="Times New Roman"/>
          <w:sz w:val="28"/>
          <w:szCs w:val="28"/>
        </w:rPr>
        <w:t>.</w:t>
      </w:r>
      <w:r w:rsidR="00AC008C" w:rsidRPr="00D71FE8">
        <w:rPr>
          <w:rFonts w:ascii="Times New Roman" w:hAnsi="Times New Roman" w:cs="Times New Roman"/>
          <w:sz w:val="28"/>
          <w:szCs w:val="28"/>
        </w:rPr>
        <w:t>,</w:t>
      </w:r>
      <w:r w:rsidR="00AC008C" w:rsidRPr="006E1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7E73" w:rsidRPr="00CE5F48">
        <w:rPr>
          <w:rFonts w:ascii="Times New Roman" w:hAnsi="Times New Roman" w:cs="Times New Roman"/>
          <w:sz w:val="28"/>
          <w:szCs w:val="28"/>
        </w:rPr>
        <w:t xml:space="preserve">Задолженность на 01.01.2020 года ожидается в сумме </w:t>
      </w:r>
      <w:r w:rsidR="00CE5F48" w:rsidRPr="00CE5F48">
        <w:rPr>
          <w:rFonts w:ascii="Times New Roman" w:hAnsi="Times New Roman" w:cs="Times New Roman"/>
          <w:sz w:val="28"/>
          <w:szCs w:val="28"/>
        </w:rPr>
        <w:t>1750,0</w:t>
      </w:r>
      <w:r w:rsidR="00A57E73" w:rsidRPr="00CE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E73" w:rsidRPr="00CE5F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7E73" w:rsidRPr="00CE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F48" w:rsidRDefault="00F778A4" w:rsidP="00AC0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FE8">
        <w:rPr>
          <w:rFonts w:ascii="Times New Roman" w:hAnsi="Times New Roman"/>
          <w:sz w:val="28"/>
          <w:szCs w:val="28"/>
        </w:rPr>
        <w:t>З</w:t>
      </w:r>
      <w:r w:rsidR="009A7488" w:rsidRPr="00D71FE8">
        <w:rPr>
          <w:rFonts w:ascii="Times New Roman" w:hAnsi="Times New Roman"/>
          <w:sz w:val="28"/>
          <w:szCs w:val="28"/>
        </w:rPr>
        <w:t>адолженность</w:t>
      </w:r>
      <w:r w:rsidRPr="00D71FE8">
        <w:rPr>
          <w:rFonts w:ascii="Times New Roman" w:hAnsi="Times New Roman"/>
          <w:sz w:val="28"/>
          <w:szCs w:val="28"/>
        </w:rPr>
        <w:t xml:space="preserve"> </w:t>
      </w:r>
      <w:r w:rsidR="009A7488" w:rsidRPr="00D71FE8">
        <w:rPr>
          <w:rFonts w:ascii="Times New Roman" w:hAnsi="Times New Roman"/>
          <w:sz w:val="28"/>
          <w:szCs w:val="28"/>
        </w:rPr>
        <w:t xml:space="preserve"> </w:t>
      </w:r>
      <w:r w:rsidR="00A3604A" w:rsidRPr="00D71FE8">
        <w:rPr>
          <w:rFonts w:ascii="Times New Roman" w:hAnsi="Times New Roman"/>
          <w:sz w:val="28"/>
          <w:szCs w:val="28"/>
        </w:rPr>
        <w:t xml:space="preserve"> по обслуживанию муниципального долга</w:t>
      </w:r>
      <w:r w:rsidR="00917FA5" w:rsidRPr="00D71FE8">
        <w:rPr>
          <w:rFonts w:ascii="Times New Roman" w:hAnsi="Times New Roman"/>
          <w:sz w:val="28"/>
          <w:szCs w:val="28"/>
        </w:rPr>
        <w:t xml:space="preserve">, планируемая к гашению </w:t>
      </w:r>
      <w:r w:rsidR="009D128B" w:rsidRPr="00D71FE8">
        <w:rPr>
          <w:rFonts w:ascii="Times New Roman" w:hAnsi="Times New Roman"/>
          <w:sz w:val="28"/>
          <w:szCs w:val="28"/>
        </w:rPr>
        <w:t>в 2020</w:t>
      </w:r>
      <w:r w:rsidRPr="00D71FE8">
        <w:rPr>
          <w:rFonts w:ascii="Times New Roman" w:hAnsi="Times New Roman"/>
          <w:sz w:val="28"/>
          <w:szCs w:val="28"/>
        </w:rPr>
        <w:t xml:space="preserve"> год</w:t>
      </w:r>
      <w:r w:rsidR="004E414F" w:rsidRPr="00D71FE8">
        <w:rPr>
          <w:rFonts w:ascii="Times New Roman" w:hAnsi="Times New Roman"/>
          <w:sz w:val="28"/>
          <w:szCs w:val="28"/>
        </w:rPr>
        <w:t>у</w:t>
      </w:r>
      <w:r w:rsidRPr="00D71FE8">
        <w:rPr>
          <w:rFonts w:ascii="Times New Roman" w:hAnsi="Times New Roman"/>
          <w:sz w:val="28"/>
          <w:szCs w:val="28"/>
        </w:rPr>
        <w:t xml:space="preserve"> составляет </w:t>
      </w:r>
      <w:r w:rsidR="00D71FE8" w:rsidRPr="00D71FE8">
        <w:rPr>
          <w:rFonts w:ascii="Times New Roman" w:hAnsi="Times New Roman"/>
          <w:sz w:val="28"/>
          <w:szCs w:val="28"/>
        </w:rPr>
        <w:t>16</w:t>
      </w:r>
      <w:r w:rsidRPr="00D71FE8">
        <w:rPr>
          <w:rFonts w:ascii="Times New Roman" w:hAnsi="Times New Roman"/>
          <w:sz w:val="28"/>
          <w:szCs w:val="28"/>
        </w:rPr>
        <w:t>0,0</w:t>
      </w:r>
      <w:r w:rsidR="00917FA5" w:rsidRPr="00D71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FA5" w:rsidRPr="00D71FE8">
        <w:rPr>
          <w:rFonts w:ascii="Times New Roman" w:hAnsi="Times New Roman"/>
          <w:sz w:val="28"/>
          <w:szCs w:val="28"/>
        </w:rPr>
        <w:t>тыс</w:t>
      </w:r>
      <w:proofErr w:type="gramStart"/>
      <w:r w:rsidR="00917FA5" w:rsidRPr="00D71FE8">
        <w:rPr>
          <w:rFonts w:ascii="Times New Roman" w:hAnsi="Times New Roman"/>
          <w:sz w:val="28"/>
          <w:szCs w:val="28"/>
        </w:rPr>
        <w:t>.р</w:t>
      </w:r>
      <w:proofErr w:type="gramEnd"/>
      <w:r w:rsidR="00917FA5" w:rsidRPr="00D71FE8">
        <w:rPr>
          <w:rFonts w:ascii="Times New Roman" w:hAnsi="Times New Roman"/>
          <w:sz w:val="28"/>
          <w:szCs w:val="28"/>
        </w:rPr>
        <w:t>уб</w:t>
      </w:r>
      <w:proofErr w:type="spellEnd"/>
      <w:r w:rsidR="00917FA5" w:rsidRPr="00D71FE8">
        <w:rPr>
          <w:rFonts w:ascii="Times New Roman" w:hAnsi="Times New Roman"/>
          <w:sz w:val="28"/>
          <w:szCs w:val="28"/>
        </w:rPr>
        <w:t>.</w:t>
      </w:r>
      <w:r w:rsidR="00A57E73">
        <w:rPr>
          <w:rFonts w:ascii="Times New Roman" w:hAnsi="Times New Roman"/>
          <w:sz w:val="28"/>
          <w:szCs w:val="28"/>
        </w:rPr>
        <w:t xml:space="preserve"> </w:t>
      </w:r>
    </w:p>
    <w:p w:rsidR="00A3604A" w:rsidRPr="00A57E73" w:rsidRDefault="00A3604A" w:rsidP="00AC0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73">
        <w:rPr>
          <w:rFonts w:ascii="Times New Roman" w:hAnsi="Times New Roman"/>
          <w:sz w:val="28"/>
          <w:szCs w:val="28"/>
        </w:rPr>
        <w:t xml:space="preserve">Расходы по обслуживанию муниципального долга не превышают предельные размеры, установленные </w:t>
      </w:r>
      <w:proofErr w:type="spellStart"/>
      <w:proofErr w:type="gramStart"/>
      <w:r w:rsidRPr="00A57E7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A57E73">
        <w:rPr>
          <w:rFonts w:ascii="Times New Roman" w:hAnsi="Times New Roman"/>
          <w:sz w:val="28"/>
          <w:szCs w:val="28"/>
        </w:rPr>
        <w:t xml:space="preserve"> 111 БК РФ (15% от расходов бюджета  без расходов за счет субвенций)</w:t>
      </w:r>
    </w:p>
    <w:p w:rsidR="004E414F" w:rsidRPr="006E1CA6" w:rsidRDefault="004E414F" w:rsidP="00A455B6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AA5E56" w:rsidRPr="00CE5F48" w:rsidRDefault="00D72427" w:rsidP="00A455B6">
      <w:pPr>
        <w:pStyle w:val="a3"/>
        <w:rPr>
          <w:rFonts w:ascii="Times New Roman" w:hAnsi="Times New Roman"/>
          <w:sz w:val="28"/>
          <w:szCs w:val="28"/>
        </w:rPr>
      </w:pPr>
      <w:r w:rsidRPr="00A57E73">
        <w:rPr>
          <w:rFonts w:ascii="Times New Roman" w:hAnsi="Times New Roman"/>
          <w:b/>
          <w:sz w:val="28"/>
          <w:szCs w:val="28"/>
        </w:rPr>
        <w:t>ОЦЕНКА КРЕДИТОРСКОЙ ЗАДОЛЖЕННОСТИ</w:t>
      </w:r>
      <w:r w:rsidR="00AA5E56" w:rsidRPr="00A57E73">
        <w:rPr>
          <w:rFonts w:ascii="Times New Roman" w:hAnsi="Times New Roman"/>
          <w:b/>
          <w:sz w:val="28"/>
          <w:szCs w:val="28"/>
        </w:rPr>
        <w:t xml:space="preserve"> на 01.01.20</w:t>
      </w:r>
      <w:r w:rsidR="00A57E73" w:rsidRPr="00A57E73">
        <w:rPr>
          <w:rFonts w:ascii="Times New Roman" w:hAnsi="Times New Roman"/>
          <w:b/>
          <w:sz w:val="28"/>
          <w:szCs w:val="28"/>
        </w:rPr>
        <w:t>20</w:t>
      </w:r>
      <w:r w:rsidR="00B9111C" w:rsidRPr="00A57E73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B9111C" w:rsidRPr="00A57E73">
        <w:rPr>
          <w:rFonts w:ascii="Times New Roman" w:hAnsi="Times New Roman"/>
          <w:b/>
          <w:sz w:val="28"/>
          <w:szCs w:val="28"/>
        </w:rPr>
        <w:t xml:space="preserve"> </w:t>
      </w:r>
      <w:r w:rsidR="004E414F" w:rsidRPr="00A57E7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E0AF6">
        <w:rPr>
          <w:rFonts w:ascii="Times New Roman" w:hAnsi="Times New Roman"/>
          <w:b/>
          <w:sz w:val="28"/>
          <w:szCs w:val="28"/>
        </w:rPr>
        <w:t xml:space="preserve"> </w:t>
      </w:r>
      <w:r w:rsidR="001E0AF6" w:rsidRPr="00CE5F48">
        <w:rPr>
          <w:rFonts w:ascii="Times New Roman" w:hAnsi="Times New Roman"/>
          <w:sz w:val="28"/>
          <w:szCs w:val="28"/>
        </w:rPr>
        <w:t>(ожидаемая)</w:t>
      </w:r>
    </w:p>
    <w:p w:rsidR="009D1B40" w:rsidRDefault="009D1B40" w:rsidP="009D1B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80F">
        <w:rPr>
          <w:rFonts w:ascii="Times New Roman" w:hAnsi="Times New Roman"/>
          <w:b/>
          <w:sz w:val="28"/>
          <w:szCs w:val="28"/>
        </w:rPr>
        <w:t>Кредиторская  задолженность</w:t>
      </w:r>
      <w:r w:rsidRPr="0018380F">
        <w:rPr>
          <w:rFonts w:ascii="Times New Roman" w:hAnsi="Times New Roman"/>
          <w:sz w:val="28"/>
          <w:szCs w:val="28"/>
        </w:rPr>
        <w:t xml:space="preserve">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18380F">
        <w:rPr>
          <w:rFonts w:ascii="Times New Roman" w:hAnsi="Times New Roman"/>
          <w:sz w:val="28"/>
          <w:szCs w:val="28"/>
        </w:rPr>
        <w:t>.2019 г. составляет</w:t>
      </w:r>
      <w:r>
        <w:rPr>
          <w:rFonts w:ascii="Times New Roman" w:hAnsi="Times New Roman"/>
          <w:sz w:val="28"/>
          <w:szCs w:val="28"/>
        </w:rPr>
        <w:t xml:space="preserve"> 8802,9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, </w:t>
      </w:r>
      <w:r w:rsidRPr="0018380F">
        <w:rPr>
          <w:rFonts w:ascii="Times New Roman" w:hAnsi="Times New Roman"/>
          <w:sz w:val="28"/>
          <w:szCs w:val="28"/>
        </w:rPr>
        <w:t xml:space="preserve"> ( на 01.01.2019 г</w:t>
      </w:r>
      <w:r w:rsidRPr="0041321A">
        <w:rPr>
          <w:rFonts w:ascii="Times New Roman" w:hAnsi="Times New Roman"/>
          <w:sz w:val="28"/>
          <w:szCs w:val="28"/>
        </w:rPr>
        <w:t>- 8815,9</w:t>
      </w:r>
      <w:r w:rsidRPr="00183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80F">
        <w:rPr>
          <w:rFonts w:ascii="Times New Roman" w:hAnsi="Times New Roman"/>
          <w:sz w:val="28"/>
          <w:szCs w:val="28"/>
        </w:rPr>
        <w:t>тыс.руб</w:t>
      </w:r>
      <w:proofErr w:type="spellEnd"/>
      <w:r w:rsidRPr="00183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380F">
        <w:rPr>
          <w:rFonts w:ascii="Times New Roman" w:hAnsi="Times New Roman"/>
          <w:sz w:val="28"/>
          <w:szCs w:val="28"/>
        </w:rPr>
        <w:t>в т ч. :</w:t>
      </w:r>
    </w:p>
    <w:p w:rsidR="009D1B40" w:rsidRPr="00E63230" w:rsidRDefault="009D1B40" w:rsidP="009D1B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2726,0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63230">
        <w:rPr>
          <w:rFonts w:ascii="Times New Roman" w:hAnsi="Times New Roman"/>
          <w:sz w:val="28"/>
          <w:szCs w:val="28"/>
        </w:rPr>
        <w:t>- по поставщикам (на 01.01.2019 г</w:t>
      </w:r>
      <w:r w:rsidRPr="0041321A">
        <w:rPr>
          <w:rFonts w:ascii="Times New Roman" w:hAnsi="Times New Roman"/>
          <w:sz w:val="28"/>
          <w:szCs w:val="28"/>
        </w:rPr>
        <w:t xml:space="preserve">- 3341,6 </w:t>
      </w:r>
      <w:proofErr w:type="spellStart"/>
      <w:r w:rsidRPr="004132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41321A">
        <w:rPr>
          <w:rFonts w:ascii="Times New Roman" w:hAnsi="Times New Roman"/>
          <w:sz w:val="28"/>
          <w:szCs w:val="28"/>
        </w:rPr>
        <w:t>. ,</w:t>
      </w:r>
      <w:r w:rsidRPr="00E63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D1B40" w:rsidRDefault="009D1B40" w:rsidP="009D1B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2089,8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63230">
        <w:rPr>
          <w:rFonts w:ascii="Times New Roman" w:hAnsi="Times New Roman"/>
          <w:sz w:val="28"/>
          <w:szCs w:val="28"/>
        </w:rPr>
        <w:t xml:space="preserve">- по платежам в бюджет и внебюджетные фонды . </w:t>
      </w:r>
      <w:r>
        <w:rPr>
          <w:rFonts w:ascii="Times New Roman" w:hAnsi="Times New Roman"/>
          <w:sz w:val="28"/>
          <w:szCs w:val="28"/>
        </w:rPr>
        <w:t xml:space="preserve">( на 01.01.2019 г- </w:t>
      </w:r>
      <w:r w:rsidRPr="00E63230">
        <w:rPr>
          <w:rFonts w:ascii="Times New Roman" w:hAnsi="Times New Roman"/>
          <w:sz w:val="28"/>
          <w:szCs w:val="28"/>
        </w:rPr>
        <w:t xml:space="preserve"> </w:t>
      </w:r>
      <w:r w:rsidRPr="0041321A">
        <w:rPr>
          <w:rFonts w:ascii="Times New Roman" w:hAnsi="Times New Roman"/>
          <w:sz w:val="28"/>
          <w:szCs w:val="28"/>
        </w:rPr>
        <w:t>2071,</w:t>
      </w:r>
      <w:r>
        <w:rPr>
          <w:rFonts w:ascii="Times New Roman" w:hAnsi="Times New Roman"/>
          <w:sz w:val="28"/>
          <w:szCs w:val="28"/>
        </w:rPr>
        <w:t>3</w:t>
      </w:r>
      <w:r w:rsidRPr="00413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2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41321A">
        <w:rPr>
          <w:rFonts w:ascii="Times New Roman" w:hAnsi="Times New Roman"/>
          <w:sz w:val="28"/>
          <w:szCs w:val="28"/>
        </w:rPr>
        <w:t xml:space="preserve">., </w:t>
      </w:r>
    </w:p>
    <w:p w:rsidR="009D1B40" w:rsidRDefault="009D1B40" w:rsidP="009D1B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5D2">
        <w:rPr>
          <w:rFonts w:ascii="Times New Roman" w:hAnsi="Times New Roman"/>
          <w:sz w:val="28"/>
          <w:szCs w:val="28"/>
        </w:rPr>
        <w:t xml:space="preserve">- </w:t>
      </w:r>
      <w:r w:rsidRPr="0033380D">
        <w:rPr>
          <w:rFonts w:ascii="Times New Roman" w:hAnsi="Times New Roman"/>
          <w:sz w:val="28"/>
          <w:szCs w:val="28"/>
        </w:rPr>
        <w:t>3197,</w:t>
      </w:r>
      <w:r>
        <w:rPr>
          <w:rFonts w:ascii="Times New Roman" w:hAnsi="Times New Roman"/>
          <w:sz w:val="28"/>
          <w:szCs w:val="28"/>
        </w:rPr>
        <w:t>6</w:t>
      </w:r>
      <w:r w:rsidRPr="00CC6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D2">
        <w:rPr>
          <w:rFonts w:ascii="Times New Roman" w:hAnsi="Times New Roman"/>
          <w:sz w:val="28"/>
          <w:szCs w:val="28"/>
        </w:rPr>
        <w:t>тыс</w:t>
      </w:r>
      <w:proofErr w:type="gramStart"/>
      <w:r w:rsidRPr="00CC65D2">
        <w:rPr>
          <w:rFonts w:ascii="Times New Roman" w:hAnsi="Times New Roman"/>
          <w:sz w:val="28"/>
          <w:szCs w:val="28"/>
        </w:rPr>
        <w:t>.р</w:t>
      </w:r>
      <w:proofErr w:type="gramEnd"/>
      <w:r w:rsidRPr="00CC65D2">
        <w:rPr>
          <w:rFonts w:ascii="Times New Roman" w:hAnsi="Times New Roman"/>
          <w:sz w:val="28"/>
          <w:szCs w:val="28"/>
        </w:rPr>
        <w:t>уб</w:t>
      </w:r>
      <w:proofErr w:type="spellEnd"/>
      <w:r w:rsidRPr="00CC65D2">
        <w:rPr>
          <w:rFonts w:ascii="Times New Roman" w:hAnsi="Times New Roman"/>
          <w:sz w:val="28"/>
          <w:szCs w:val="28"/>
        </w:rPr>
        <w:t xml:space="preserve">. -  </w:t>
      </w:r>
      <w:r>
        <w:rPr>
          <w:rFonts w:ascii="Times New Roman" w:hAnsi="Times New Roman"/>
          <w:sz w:val="28"/>
          <w:szCs w:val="28"/>
        </w:rPr>
        <w:t xml:space="preserve">( на 01.01.2019г- </w:t>
      </w:r>
      <w:r w:rsidRPr="0033380D">
        <w:rPr>
          <w:rFonts w:ascii="Times New Roman" w:hAnsi="Times New Roman"/>
          <w:sz w:val="28"/>
          <w:szCs w:val="28"/>
        </w:rPr>
        <w:t>3402,9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r w:rsidRPr="0033380D">
        <w:rPr>
          <w:rFonts w:ascii="Times New Roman" w:hAnsi="Times New Roman"/>
          <w:sz w:val="28"/>
          <w:szCs w:val="28"/>
        </w:rPr>
        <w:t>Данные ИФНС , являющейся администратором данной задолженности. Сумма требует разъяснения со              стороны УФНС.</w:t>
      </w:r>
    </w:p>
    <w:p w:rsidR="002267D8" w:rsidRPr="00CE5F48" w:rsidRDefault="002267D8" w:rsidP="0079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/>
          <w:sz w:val="28"/>
          <w:szCs w:val="28"/>
        </w:rPr>
        <w:t xml:space="preserve">Размер </w:t>
      </w:r>
      <w:r w:rsidRPr="00797366">
        <w:rPr>
          <w:rFonts w:ascii="Times New Roman" w:hAnsi="Times New Roman"/>
          <w:i/>
          <w:sz w:val="28"/>
          <w:szCs w:val="28"/>
        </w:rPr>
        <w:t>ожидаемой кредиторской задолженности</w:t>
      </w:r>
      <w:r w:rsidRPr="00797366">
        <w:rPr>
          <w:rFonts w:ascii="Times New Roman" w:hAnsi="Times New Roman"/>
          <w:sz w:val="28"/>
          <w:szCs w:val="28"/>
        </w:rPr>
        <w:t xml:space="preserve"> на</w:t>
      </w:r>
      <w:r w:rsidRPr="00BD2720">
        <w:rPr>
          <w:rFonts w:ascii="Times New Roman" w:hAnsi="Times New Roman"/>
          <w:sz w:val="28"/>
          <w:szCs w:val="28"/>
        </w:rPr>
        <w:t xml:space="preserve"> 1 января 20</w:t>
      </w:r>
      <w:r w:rsidR="00BD2720" w:rsidRPr="00BD2720">
        <w:rPr>
          <w:rFonts w:ascii="Times New Roman" w:hAnsi="Times New Roman"/>
          <w:sz w:val="28"/>
          <w:szCs w:val="28"/>
        </w:rPr>
        <w:t>20</w:t>
      </w:r>
      <w:r w:rsidRPr="00BD2720">
        <w:rPr>
          <w:rFonts w:ascii="Times New Roman" w:hAnsi="Times New Roman"/>
          <w:sz w:val="28"/>
          <w:szCs w:val="28"/>
        </w:rPr>
        <w:t xml:space="preserve"> года </w:t>
      </w:r>
      <w:r w:rsidRPr="00CE5F48">
        <w:rPr>
          <w:rFonts w:ascii="Times New Roman" w:hAnsi="Times New Roman"/>
          <w:sz w:val="28"/>
          <w:szCs w:val="28"/>
        </w:rPr>
        <w:t xml:space="preserve">составит </w:t>
      </w:r>
      <w:r w:rsidR="00797366">
        <w:rPr>
          <w:rFonts w:ascii="Times New Roman" w:hAnsi="Times New Roman"/>
          <w:sz w:val="28"/>
          <w:szCs w:val="28"/>
        </w:rPr>
        <w:t>4869,3</w:t>
      </w:r>
      <w:r w:rsidR="002906C1" w:rsidRPr="00CE5F48">
        <w:rPr>
          <w:rFonts w:ascii="Times New Roman" w:hAnsi="Times New Roman"/>
          <w:sz w:val="28"/>
          <w:szCs w:val="28"/>
        </w:rPr>
        <w:t xml:space="preserve"> </w:t>
      </w:r>
      <w:r w:rsidRPr="00CE5F48">
        <w:rPr>
          <w:rFonts w:ascii="Times New Roman" w:hAnsi="Times New Roman"/>
          <w:sz w:val="28"/>
          <w:szCs w:val="28"/>
        </w:rPr>
        <w:t>тыс. руб.</w:t>
      </w:r>
      <w:r w:rsidR="00B6585A" w:rsidRPr="00CE5F48">
        <w:rPr>
          <w:rFonts w:ascii="Times New Roman" w:hAnsi="Times New Roman"/>
          <w:sz w:val="28"/>
          <w:szCs w:val="28"/>
        </w:rPr>
        <w:t xml:space="preserve"> </w:t>
      </w:r>
      <w:r w:rsidRPr="00CE5F48">
        <w:rPr>
          <w:rFonts w:ascii="Times New Roman" w:hAnsi="Times New Roman"/>
          <w:sz w:val="28"/>
          <w:szCs w:val="28"/>
        </w:rPr>
        <w:t>в т ч :</w:t>
      </w:r>
      <w:r w:rsidR="00797366">
        <w:rPr>
          <w:rFonts w:ascii="Times New Roman" w:hAnsi="Times New Roman"/>
          <w:sz w:val="28"/>
          <w:szCs w:val="28"/>
        </w:rPr>
        <w:t xml:space="preserve"> </w:t>
      </w:r>
      <w:r w:rsidRPr="00CE5F48">
        <w:rPr>
          <w:rFonts w:ascii="Times New Roman" w:hAnsi="Times New Roman"/>
          <w:sz w:val="28"/>
          <w:szCs w:val="28"/>
        </w:rPr>
        <w:t xml:space="preserve">- по поставщикам  – </w:t>
      </w:r>
      <w:r w:rsidR="00CE5F48" w:rsidRPr="00CE5F48">
        <w:rPr>
          <w:rFonts w:ascii="Times New Roman" w:hAnsi="Times New Roman"/>
          <w:sz w:val="28"/>
          <w:szCs w:val="28"/>
        </w:rPr>
        <w:t xml:space="preserve"> </w:t>
      </w:r>
      <w:r w:rsidR="00797366">
        <w:rPr>
          <w:rFonts w:ascii="Times New Roman" w:hAnsi="Times New Roman"/>
          <w:sz w:val="28"/>
          <w:szCs w:val="28"/>
        </w:rPr>
        <w:t>3002,3</w:t>
      </w:r>
      <w:r w:rsidR="00CE5F48" w:rsidRPr="00CE5F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D0669" w:rsidRPr="00CE5F48">
        <w:rPr>
          <w:rFonts w:ascii="Times New Roman" w:hAnsi="Times New Roman"/>
          <w:sz w:val="28"/>
          <w:szCs w:val="28"/>
        </w:rPr>
        <w:t>тыс</w:t>
      </w:r>
      <w:proofErr w:type="gramStart"/>
      <w:r w:rsidR="00DD0669" w:rsidRPr="00CE5F48">
        <w:rPr>
          <w:rFonts w:ascii="Times New Roman" w:hAnsi="Times New Roman"/>
          <w:sz w:val="28"/>
          <w:szCs w:val="28"/>
        </w:rPr>
        <w:t>.р</w:t>
      </w:r>
      <w:proofErr w:type="gramEnd"/>
      <w:r w:rsidR="00DD0669" w:rsidRPr="00CE5F48">
        <w:rPr>
          <w:rFonts w:ascii="Times New Roman" w:hAnsi="Times New Roman"/>
          <w:sz w:val="28"/>
          <w:szCs w:val="28"/>
        </w:rPr>
        <w:t>уб</w:t>
      </w:r>
      <w:proofErr w:type="spellEnd"/>
      <w:r w:rsidR="00DD0669" w:rsidRPr="00CE5F48">
        <w:rPr>
          <w:rFonts w:ascii="Times New Roman" w:hAnsi="Times New Roman"/>
          <w:sz w:val="28"/>
          <w:szCs w:val="28"/>
        </w:rPr>
        <w:t xml:space="preserve">.,  </w:t>
      </w:r>
      <w:r w:rsidRPr="009D1B40">
        <w:rPr>
          <w:rFonts w:ascii="Times New Roman" w:hAnsi="Times New Roman"/>
          <w:sz w:val="28"/>
          <w:szCs w:val="28"/>
        </w:rPr>
        <w:t xml:space="preserve"> по платежам в бюджет и </w:t>
      </w:r>
      <w:r w:rsidRPr="00CE5F48">
        <w:rPr>
          <w:rFonts w:ascii="Times New Roman" w:hAnsi="Times New Roman"/>
          <w:sz w:val="28"/>
          <w:szCs w:val="28"/>
        </w:rPr>
        <w:t xml:space="preserve">внебюджетные фонды – </w:t>
      </w:r>
      <w:r w:rsidR="00797366">
        <w:rPr>
          <w:rFonts w:ascii="Times New Roman" w:hAnsi="Times New Roman"/>
          <w:sz w:val="28"/>
          <w:szCs w:val="28"/>
        </w:rPr>
        <w:t xml:space="preserve">1867,0 </w:t>
      </w:r>
      <w:r w:rsidRPr="00CE5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5F48">
        <w:rPr>
          <w:rFonts w:ascii="Times New Roman" w:hAnsi="Times New Roman"/>
          <w:sz w:val="28"/>
          <w:szCs w:val="28"/>
        </w:rPr>
        <w:t>тыс.руб</w:t>
      </w:r>
      <w:proofErr w:type="spellEnd"/>
      <w:r w:rsidRPr="00CE5F48">
        <w:rPr>
          <w:rFonts w:ascii="Times New Roman" w:hAnsi="Times New Roman"/>
          <w:sz w:val="28"/>
          <w:szCs w:val="28"/>
        </w:rPr>
        <w:t>.,</w:t>
      </w:r>
      <w:r w:rsidRPr="00CE5F48">
        <w:rPr>
          <w:rFonts w:ascii="Times New Roman" w:hAnsi="Times New Roman"/>
          <w:b/>
          <w:sz w:val="28"/>
          <w:szCs w:val="28"/>
        </w:rPr>
        <w:t xml:space="preserve">  </w:t>
      </w:r>
    </w:p>
    <w:p w:rsidR="002906C1" w:rsidRPr="006E1CA6" w:rsidRDefault="002906C1" w:rsidP="007C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6E1CA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</w:p>
    <w:p w:rsidR="00A32E07" w:rsidRPr="00BD2720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27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И ПРЕДЛОЖЕНИЯ:</w:t>
      </w:r>
    </w:p>
    <w:p w:rsidR="00A32E07" w:rsidRPr="006E1CA6" w:rsidRDefault="00A32E07" w:rsidP="00A32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A32E07" w:rsidRPr="00BD2720" w:rsidRDefault="00A32E07" w:rsidP="00CE5F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2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BD27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D2720">
        <w:rPr>
          <w:lang w:eastAsia="ru-RU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Муниципального комитета </w:t>
      </w:r>
      <w:proofErr w:type="spellStart"/>
      <w:r w:rsidRPr="00BD2720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«О бюджете </w:t>
      </w:r>
      <w:proofErr w:type="spellStart"/>
      <w:r w:rsidRPr="00BD2720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на 20</w:t>
      </w:r>
      <w:r w:rsidR="00BD2720" w:rsidRPr="00BD272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D2720">
        <w:rPr>
          <w:rFonts w:ascii="Times New Roman" w:hAnsi="Times New Roman" w:cs="Times New Roman"/>
          <w:sz w:val="28"/>
          <w:szCs w:val="28"/>
          <w:lang w:eastAsia="ru-RU"/>
        </w:rPr>
        <w:t xml:space="preserve"> год» направлен </w:t>
      </w:r>
      <w:r w:rsidR="00FE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в </w:t>
      </w:r>
      <w:r w:rsidRPr="00BD2720">
        <w:rPr>
          <w:rFonts w:ascii="Times New Roman" w:hAnsi="Times New Roman" w:cs="Times New Roman"/>
          <w:sz w:val="28"/>
          <w:szCs w:val="28"/>
          <w:lang w:eastAsia="ru-RU"/>
        </w:rPr>
        <w:t>представительны</w:t>
      </w:r>
      <w:r w:rsidR="00FE397B">
        <w:rPr>
          <w:rFonts w:ascii="Times New Roman" w:hAnsi="Times New Roman" w:cs="Times New Roman"/>
          <w:sz w:val="28"/>
          <w:szCs w:val="28"/>
          <w:lang w:eastAsia="ru-RU"/>
        </w:rPr>
        <w:t>й орган</w:t>
      </w:r>
      <w:r w:rsidRPr="00BD2720">
        <w:rPr>
          <w:rFonts w:ascii="Times New Roman" w:hAnsi="Times New Roman" w:cs="Times New Roman"/>
          <w:sz w:val="28"/>
          <w:szCs w:val="28"/>
          <w:lang w:eastAsia="ru-RU"/>
        </w:rPr>
        <w:t xml:space="preserve"> в нарушение срока, установленного Положением о бюджетном процессе в </w:t>
      </w:r>
      <w:proofErr w:type="spellStart"/>
      <w:r w:rsidRPr="00BD2720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BD272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поселении.</w:t>
      </w:r>
    </w:p>
    <w:p w:rsidR="00A32E07" w:rsidRPr="00BD2720" w:rsidRDefault="00D546B0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E07" w:rsidRPr="00BD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 бюджета поселения сформирован на один год</w:t>
      </w:r>
      <w:proofErr w:type="gramStart"/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2E07" w:rsidRPr="00BD2720" w:rsidRDefault="00D546B0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2E07" w:rsidRPr="00BD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поселения на 20</w:t>
      </w:r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по доходам  в сумме </w:t>
      </w:r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31754,85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расходам в сумме </w:t>
      </w:r>
      <w:r w:rsidR="00BD2720" w:rsidRPr="00BD2720">
        <w:rPr>
          <w:rFonts w:ascii="Times New Roman" w:hAnsi="Times New Roman" w:cs="Times New Roman"/>
          <w:sz w:val="28"/>
          <w:szCs w:val="28"/>
        </w:rPr>
        <w:t>34014,56</w:t>
      </w:r>
      <w:r w:rsidR="00A32E07" w:rsidRPr="00BD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07" w:rsidRPr="00BD272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>.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E07" w:rsidRDefault="00A32E07" w:rsidP="00A3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 бюджета запланирован в сумме </w:t>
      </w:r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2259,71</w:t>
      </w:r>
      <w:r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121" w:rsidRPr="00F041F3" w:rsidRDefault="00D546B0" w:rsidP="007871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бюджетообразующи</w:t>
      </w:r>
      <w:r w:rsidR="00487368">
        <w:rPr>
          <w:rFonts w:ascii="Times New Roman" w:hAnsi="Times New Roman" w:cs="Times New Roman"/>
          <w:sz w:val="28"/>
          <w:szCs w:val="28"/>
          <w:shd w:val="clear" w:color="auto" w:fill="FEFEFE"/>
        </w:rPr>
        <w:t>х</w:t>
      </w:r>
      <w:proofErr w:type="spellEnd"/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налог</w:t>
      </w:r>
      <w:r w:rsidR="00487368">
        <w:rPr>
          <w:rFonts w:ascii="Times New Roman" w:hAnsi="Times New Roman" w:cs="Times New Roman"/>
          <w:sz w:val="28"/>
          <w:szCs w:val="28"/>
          <w:shd w:val="clear" w:color="auto" w:fill="FEFEFE"/>
        </w:rPr>
        <w:t>ов</w:t>
      </w:r>
      <w:r w:rsidR="0078712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2020 году</w:t>
      </w:r>
      <w:r w:rsidR="0048736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87121">
        <w:rPr>
          <w:rFonts w:ascii="Times New Roman" w:hAnsi="Times New Roman" w:cs="Times New Roman"/>
          <w:sz w:val="28"/>
          <w:szCs w:val="28"/>
          <w:shd w:val="clear" w:color="auto" w:fill="FEFEFE"/>
        </w:rPr>
        <w:t>(</w:t>
      </w:r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>% от собственных доходов</w:t>
      </w:r>
      <w:proofErr w:type="gramStart"/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87121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  <w:proofErr w:type="gramEnd"/>
      <w:r w:rsidR="00787121">
        <w:rPr>
          <w:rFonts w:ascii="Times New Roman" w:hAnsi="Times New Roman" w:cs="Times New Roman"/>
          <w:sz w:val="28"/>
          <w:szCs w:val="28"/>
          <w:shd w:val="clear" w:color="auto" w:fill="FEFEFE"/>
        </w:rPr>
        <w:t>:</w:t>
      </w:r>
      <w:r w:rsidR="005B48C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87121" w:rsidRPr="0078712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налог на доходы физических лиц - </w:t>
      </w:r>
      <w:r w:rsidR="00787121" w:rsidRPr="00787121">
        <w:rPr>
          <w:rFonts w:ascii="Times New Roman" w:hAnsi="Times New Roman" w:cs="Times New Roman"/>
          <w:sz w:val="28"/>
          <w:szCs w:val="28"/>
        </w:rPr>
        <w:t>36,0</w:t>
      </w:r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земельный налог </w:t>
      </w:r>
      <w:r w:rsidR="00787121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25,6 </w:t>
      </w:r>
      <w:r w:rsidR="00787121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поступления от аренды земли 16,8  , поступления от акцизов 13,3 % .</w:t>
      </w:r>
      <w:r w:rsidR="005B48C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 долю </w:t>
      </w:r>
      <w:r w:rsidR="00787121" w:rsidRPr="00F041F3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остальных</w:t>
      </w:r>
      <w:r w:rsidR="00787121" w:rsidRPr="00F041F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поступлений приходится 8,3 %.</w:t>
      </w:r>
    </w:p>
    <w:p w:rsidR="00A32E07" w:rsidRDefault="00D546B0" w:rsidP="00A3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32E07" w:rsidRPr="00D5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администрации </w:t>
      </w:r>
      <w:proofErr w:type="spellStart"/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</w:t>
      </w:r>
      <w:r w:rsidR="00A32E07" w:rsidRPr="00BD272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81 БК РФ,  </w:t>
      </w:r>
      <w:proofErr w:type="spellStart"/>
      <w:proofErr w:type="gramStart"/>
      <w:r w:rsidR="00A32E07" w:rsidRPr="00BD272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 13 "Положения о бюджетном процессе в </w:t>
      </w:r>
      <w:proofErr w:type="spellStart"/>
      <w:r w:rsidR="00A32E07" w:rsidRPr="00BD2720">
        <w:rPr>
          <w:rFonts w:ascii="Times New Roman" w:hAnsi="Times New Roman" w:cs="Times New Roman"/>
          <w:sz w:val="28"/>
          <w:szCs w:val="28"/>
        </w:rPr>
        <w:lastRenderedPageBreak/>
        <w:t>Горноключевском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 городском поселении" в бюджете на 20</w:t>
      </w:r>
      <w:r w:rsidR="00BD2720" w:rsidRPr="00BD2720">
        <w:rPr>
          <w:rFonts w:ascii="Times New Roman" w:hAnsi="Times New Roman" w:cs="Times New Roman"/>
          <w:sz w:val="28"/>
          <w:szCs w:val="28"/>
        </w:rPr>
        <w:t>20</w:t>
      </w:r>
      <w:r w:rsidR="00A32E07" w:rsidRPr="00BD2720">
        <w:rPr>
          <w:rFonts w:ascii="Times New Roman" w:hAnsi="Times New Roman" w:cs="Times New Roman"/>
          <w:sz w:val="28"/>
          <w:szCs w:val="28"/>
        </w:rPr>
        <w:t xml:space="preserve"> год </w:t>
      </w:r>
      <w:r w:rsidR="00BD2720" w:rsidRPr="00BD2720">
        <w:rPr>
          <w:rFonts w:ascii="Times New Roman" w:hAnsi="Times New Roman" w:cs="Times New Roman"/>
          <w:sz w:val="28"/>
          <w:szCs w:val="28"/>
        </w:rPr>
        <w:t xml:space="preserve">запланирован в сумме 30,0 </w:t>
      </w:r>
      <w:proofErr w:type="spellStart"/>
      <w:r w:rsidR="00BD2720" w:rsidRPr="00BD272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>.</w:t>
      </w:r>
    </w:p>
    <w:p w:rsidR="00565628" w:rsidRPr="008C35FA" w:rsidRDefault="00D546B0" w:rsidP="00565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5628" w:rsidRPr="00C60B05">
        <w:rPr>
          <w:rFonts w:ascii="Times New Roman" w:hAnsi="Times New Roman" w:cs="Times New Roman"/>
          <w:b/>
          <w:sz w:val="28"/>
          <w:szCs w:val="28"/>
        </w:rPr>
        <w:t>.</w:t>
      </w:r>
      <w:r w:rsidR="00565628">
        <w:rPr>
          <w:rFonts w:ascii="Times New Roman" w:hAnsi="Times New Roman" w:cs="Times New Roman"/>
          <w:sz w:val="28"/>
          <w:szCs w:val="28"/>
        </w:rPr>
        <w:t xml:space="preserve"> Плановые расходы по разделу </w:t>
      </w:r>
      <w:r w:rsidR="00C60B05">
        <w:rPr>
          <w:rFonts w:ascii="Times New Roman" w:hAnsi="Times New Roman" w:cs="Times New Roman"/>
          <w:sz w:val="28"/>
          <w:szCs w:val="28"/>
        </w:rPr>
        <w:t xml:space="preserve">0200 «мобилизационная и вневойсковая подготовка» </w:t>
      </w:r>
      <w:r w:rsidR="00565628">
        <w:rPr>
          <w:rFonts w:ascii="Times New Roman" w:hAnsi="Times New Roman" w:cs="Times New Roman"/>
          <w:sz w:val="28"/>
          <w:szCs w:val="28"/>
        </w:rPr>
        <w:t xml:space="preserve"> соответствуют краевому законодательству. </w:t>
      </w:r>
    </w:p>
    <w:p w:rsidR="005B48C7" w:rsidRDefault="00D546B0" w:rsidP="00D2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32E07" w:rsidRPr="00BD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</w:t>
      </w:r>
      <w:r w:rsidR="00A32E07" w:rsidRP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муниципального дорожного фонда соответствует прогнозируемому объему доходов по источнику «Акцизы</w:t>
      </w:r>
      <w:r w:rsid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32E07" w:rsidRP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E07" w:rsidRP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требованиям пункта 5 статьи 179.4 Бюджетно</w:t>
      </w:r>
      <w:r w:rsidR="005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Федерации.</w:t>
      </w:r>
      <w:r w:rsidR="00A32E07" w:rsidRPr="00D2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1CA7" w:rsidRDefault="00D546B0" w:rsidP="00C66EB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F1CA7" w:rsidRPr="00D2502C">
        <w:rPr>
          <w:rFonts w:ascii="Times New Roman" w:hAnsi="Times New Roman" w:cs="Times New Roman"/>
          <w:b/>
          <w:sz w:val="28"/>
          <w:szCs w:val="28"/>
        </w:rPr>
        <w:t>.</w:t>
      </w:r>
      <w:r w:rsidR="000F1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CA7" w:rsidRPr="00CA2E5C">
        <w:rPr>
          <w:rFonts w:ascii="Times New Roman" w:eastAsia="Calibri" w:hAnsi="Times New Roman" w:cs="Times New Roman"/>
          <w:sz w:val="28"/>
          <w:szCs w:val="28"/>
        </w:rPr>
        <w:t>По  подразделу 0412 "Мероприятия в области строительства, архитектуры и градостроительства"</w:t>
      </w:r>
      <w:r w:rsidR="00D25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A7" w:rsidRPr="003673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502C">
        <w:rPr>
          <w:rFonts w:ascii="Times New Roman" w:eastAsia="Calibri" w:hAnsi="Times New Roman" w:cs="Times New Roman"/>
          <w:sz w:val="28"/>
          <w:szCs w:val="28"/>
        </w:rPr>
        <w:t>запланиров</w:t>
      </w:r>
      <w:r w:rsidR="00C66EB9">
        <w:rPr>
          <w:rFonts w:ascii="Times New Roman" w:eastAsia="Calibri" w:hAnsi="Times New Roman" w:cs="Times New Roman"/>
          <w:sz w:val="28"/>
          <w:szCs w:val="28"/>
        </w:rPr>
        <w:t>аны непрограммные мероприятия, а</w:t>
      </w:r>
      <w:r w:rsidR="00D2502C">
        <w:rPr>
          <w:rFonts w:ascii="Times New Roman" w:eastAsia="Calibri" w:hAnsi="Times New Roman" w:cs="Times New Roman"/>
          <w:sz w:val="28"/>
          <w:szCs w:val="28"/>
        </w:rPr>
        <w:t xml:space="preserve">  также </w:t>
      </w:r>
      <w:r w:rsidR="000F1CA7" w:rsidRPr="00CA2E5C">
        <w:rPr>
          <w:rFonts w:ascii="Times New Roman" w:eastAsia="Calibri" w:hAnsi="Times New Roman" w:cs="Times New Roman"/>
          <w:sz w:val="28"/>
          <w:szCs w:val="28"/>
        </w:rPr>
        <w:t xml:space="preserve"> на реализацию МЦП «Техническая инвентаризация</w:t>
      </w:r>
      <w:proofErr w:type="gramStart"/>
      <w:r w:rsidR="000F1CA7" w:rsidRPr="00CA2E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F1CA7" w:rsidRPr="00CA2E5C">
        <w:rPr>
          <w:rFonts w:ascii="Times New Roman" w:eastAsia="Calibri" w:hAnsi="Times New Roman" w:cs="Times New Roman"/>
          <w:sz w:val="28"/>
          <w:szCs w:val="28"/>
        </w:rPr>
        <w:t xml:space="preserve"> паспортизация , постановка на учет муниципального и бесхозяйного имущества на территории ГГП на 2018-2038 </w:t>
      </w:r>
      <w:proofErr w:type="spellStart"/>
      <w:r w:rsidR="000F1CA7" w:rsidRPr="00CA2E5C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="000F1CA7" w:rsidRPr="00CA2E5C">
        <w:rPr>
          <w:rFonts w:ascii="Times New Roman" w:eastAsia="Calibri" w:hAnsi="Times New Roman" w:cs="Times New Roman"/>
          <w:sz w:val="28"/>
          <w:szCs w:val="28"/>
        </w:rPr>
        <w:t>»</w:t>
      </w:r>
      <w:r w:rsidR="00D2502C">
        <w:rPr>
          <w:rFonts w:ascii="Times New Roman" w:eastAsia="Calibri" w:hAnsi="Times New Roman" w:cs="Times New Roman"/>
          <w:sz w:val="28"/>
          <w:szCs w:val="28"/>
        </w:rPr>
        <w:t>.</w:t>
      </w:r>
      <w:r w:rsidR="000F1CA7">
        <w:rPr>
          <w:rFonts w:ascii="Times New Roman" w:eastAsia="Calibri" w:hAnsi="Times New Roman" w:cs="Times New Roman"/>
          <w:sz w:val="28"/>
          <w:szCs w:val="28"/>
        </w:rPr>
        <w:t xml:space="preserve"> Целесообразно финансирование </w:t>
      </w:r>
      <w:r w:rsidR="00D2502C">
        <w:rPr>
          <w:rFonts w:ascii="Times New Roman" w:eastAsia="Calibri" w:hAnsi="Times New Roman" w:cs="Times New Roman"/>
          <w:sz w:val="28"/>
          <w:szCs w:val="28"/>
        </w:rPr>
        <w:t>всех</w:t>
      </w:r>
      <w:r w:rsidR="000F1CA7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D2502C">
        <w:rPr>
          <w:rFonts w:ascii="Times New Roman" w:eastAsia="Calibri" w:hAnsi="Times New Roman" w:cs="Times New Roman"/>
          <w:sz w:val="28"/>
          <w:szCs w:val="28"/>
        </w:rPr>
        <w:t xml:space="preserve"> в данной области</w:t>
      </w:r>
      <w:r w:rsidR="000F1CA7">
        <w:rPr>
          <w:rFonts w:ascii="Times New Roman" w:eastAsia="Calibri" w:hAnsi="Times New Roman" w:cs="Times New Roman"/>
          <w:sz w:val="28"/>
          <w:szCs w:val="28"/>
        </w:rPr>
        <w:t xml:space="preserve"> производить в рамках программы, внеся в нее соответствующие изменения</w:t>
      </w:r>
      <w:r w:rsidR="00D2502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законодательством</w:t>
      </w:r>
      <w:r w:rsidR="000F1C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20B6" w:rsidRDefault="00D546B0" w:rsidP="00C66EB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2502C" w:rsidRPr="00D250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B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0B6" w:rsidRPr="007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0503 «Благоустройство»</w:t>
      </w:r>
      <w:r w:rsidR="007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</w:t>
      </w:r>
      <w:r w:rsidR="007A20B6" w:rsidRPr="007A2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EB9">
        <w:rPr>
          <w:rFonts w:ascii="Times New Roman" w:eastAsia="Calibri" w:hAnsi="Times New Roman" w:cs="Times New Roman"/>
          <w:sz w:val="28"/>
          <w:szCs w:val="28"/>
        </w:rPr>
        <w:t xml:space="preserve">непрограммные мероприятия, а </w:t>
      </w:r>
      <w:r w:rsidR="007A20B6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7A20B6" w:rsidRPr="00CA2E5C">
        <w:rPr>
          <w:rFonts w:ascii="Times New Roman" w:eastAsia="Calibri" w:hAnsi="Times New Roman" w:cs="Times New Roman"/>
          <w:sz w:val="28"/>
          <w:szCs w:val="28"/>
        </w:rPr>
        <w:t xml:space="preserve"> на реализацию МЦП</w:t>
      </w:r>
      <w:r w:rsidR="007A2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E9C" w:rsidRPr="003B6136">
        <w:rPr>
          <w:rFonts w:ascii="Times New Roman" w:hAnsi="Times New Roman"/>
          <w:sz w:val="28"/>
          <w:szCs w:val="28"/>
          <w:lang w:eastAsia="ru-RU"/>
        </w:rPr>
        <w:t xml:space="preserve">«эксплуатация и содержание кладбищ ГГП в 2018-2020 </w:t>
      </w:r>
      <w:proofErr w:type="spellStart"/>
      <w:proofErr w:type="gramStart"/>
      <w:r w:rsidR="001A2E9C" w:rsidRPr="003B6136">
        <w:rPr>
          <w:rFonts w:ascii="Times New Roman" w:hAnsi="Times New Roman"/>
          <w:sz w:val="28"/>
          <w:szCs w:val="28"/>
          <w:lang w:eastAsia="ru-RU"/>
        </w:rPr>
        <w:t>гг</w:t>
      </w:r>
      <w:proofErr w:type="spellEnd"/>
      <w:proofErr w:type="gramEnd"/>
      <w:r w:rsidR="001A2E9C" w:rsidRPr="003B6136">
        <w:rPr>
          <w:rFonts w:ascii="Times New Roman" w:hAnsi="Times New Roman"/>
          <w:sz w:val="28"/>
          <w:szCs w:val="28"/>
          <w:lang w:eastAsia="ru-RU"/>
        </w:rPr>
        <w:t>»</w:t>
      </w:r>
      <w:r w:rsidR="007A20B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A2E9C">
        <w:rPr>
          <w:rFonts w:ascii="Times New Roman" w:hAnsi="Times New Roman" w:cs="Times New Roman"/>
          <w:sz w:val="28"/>
          <w:szCs w:val="28"/>
          <w:lang w:eastAsia="ru-RU"/>
        </w:rPr>
        <w:t>Целесообразно расходы</w:t>
      </w:r>
      <w:proofErr w:type="gramStart"/>
      <w:r w:rsidR="001A2E9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2E9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на непрограммную деятельность в данной области,  включить в программу , внеся в нее соот</w:t>
      </w:r>
      <w:r w:rsidR="007A20B6">
        <w:rPr>
          <w:rFonts w:ascii="Times New Roman" w:hAnsi="Times New Roman" w:cs="Times New Roman"/>
          <w:sz w:val="28"/>
          <w:szCs w:val="28"/>
          <w:lang w:eastAsia="ru-RU"/>
        </w:rPr>
        <w:t xml:space="preserve">ветствующие изменения </w:t>
      </w:r>
      <w:r w:rsidR="007A20B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1F1BFC" w:rsidRDefault="007A20B6" w:rsidP="007A20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B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546B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2E07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муниципальных программ планируется направить </w:t>
      </w:r>
      <w:r w:rsidR="00BA5F6C">
        <w:rPr>
          <w:rFonts w:ascii="Times New Roman" w:eastAsia="Times New Roman" w:hAnsi="Times New Roman" w:cs="Times New Roman"/>
          <w:sz w:val="28"/>
          <w:szCs w:val="28"/>
          <w:lang w:eastAsia="ru-RU"/>
        </w:rPr>
        <w:t>9877,</w:t>
      </w:r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D2720" w:rsidRP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.( приложение № 7)</w:t>
      </w:r>
      <w:r w:rsidR="00BD2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E07" w:rsidRPr="00BD2720" w:rsidRDefault="008C35FA" w:rsidP="009A21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46B0">
        <w:rPr>
          <w:rFonts w:ascii="Times New Roman" w:hAnsi="Times New Roman" w:cs="Times New Roman"/>
          <w:b/>
          <w:sz w:val="28"/>
          <w:szCs w:val="28"/>
        </w:rPr>
        <w:t>1</w:t>
      </w:r>
      <w:r w:rsidR="00A32E07" w:rsidRPr="00BD2720">
        <w:rPr>
          <w:rFonts w:ascii="Times New Roman" w:hAnsi="Times New Roman" w:cs="Times New Roman"/>
          <w:b/>
          <w:sz w:val="28"/>
          <w:szCs w:val="28"/>
        </w:rPr>
        <w:t>.</w:t>
      </w:r>
      <w:r w:rsidR="00A32E07" w:rsidRPr="00BD2720">
        <w:rPr>
          <w:rFonts w:ascii="Times New Roman" w:hAnsi="Times New Roman" w:cs="Times New Roman"/>
          <w:sz w:val="28"/>
          <w:szCs w:val="28"/>
        </w:rPr>
        <w:t xml:space="preserve"> Статьей 1 </w:t>
      </w:r>
      <w:proofErr w:type="gramStart"/>
      <w:r w:rsidR="00A32E07" w:rsidRPr="00BD27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A32E07" w:rsidRPr="00BD272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 1 проекта  Решения МК </w:t>
      </w:r>
      <w:proofErr w:type="spellStart"/>
      <w:r w:rsidR="00A32E07" w:rsidRPr="00BD272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 городского поселения «О бюджете </w:t>
      </w:r>
      <w:proofErr w:type="spellStart"/>
      <w:r w:rsidR="00A32E07" w:rsidRPr="00BD272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 ГП Кировского муниципального района на 20</w:t>
      </w:r>
      <w:r w:rsidR="00BD2720" w:rsidRPr="00BD2720">
        <w:rPr>
          <w:rFonts w:ascii="Times New Roman" w:hAnsi="Times New Roman" w:cs="Times New Roman"/>
          <w:sz w:val="28"/>
          <w:szCs w:val="28"/>
        </w:rPr>
        <w:t>20</w:t>
      </w:r>
      <w:r w:rsidR="00A32E07" w:rsidRPr="00BD2720">
        <w:rPr>
          <w:rFonts w:ascii="Times New Roman" w:hAnsi="Times New Roman" w:cs="Times New Roman"/>
          <w:sz w:val="28"/>
          <w:szCs w:val="28"/>
        </w:rPr>
        <w:t xml:space="preserve"> год» установлен  предельный объем  муниципального внутреннего долга поселения в сумме </w:t>
      </w:r>
      <w:r w:rsidR="00BD2720" w:rsidRPr="00BD2720">
        <w:rPr>
          <w:rFonts w:ascii="Times New Roman" w:hAnsi="Times New Roman" w:cs="Times New Roman"/>
          <w:sz w:val="28"/>
          <w:szCs w:val="28"/>
        </w:rPr>
        <w:t>4009,71</w:t>
      </w:r>
      <w:r w:rsidR="00A32E07" w:rsidRPr="00BD27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2E07" w:rsidRPr="00BD272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. который  не превышает ограничения, установленные </w:t>
      </w:r>
      <w:proofErr w:type="spellStart"/>
      <w:r w:rsidR="00A32E07" w:rsidRPr="00BD272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32E07" w:rsidRPr="00BD2720">
        <w:rPr>
          <w:rFonts w:ascii="Times New Roman" w:hAnsi="Times New Roman" w:cs="Times New Roman"/>
          <w:sz w:val="28"/>
          <w:szCs w:val="28"/>
        </w:rPr>
        <w:t xml:space="preserve"> 107 БК РФ. ( общий объем доходов без безвозмездных поступлений ) .  </w:t>
      </w:r>
    </w:p>
    <w:p w:rsidR="00A32E07" w:rsidRDefault="00A32E07" w:rsidP="00A32E07">
      <w:pPr>
        <w:pStyle w:val="a3"/>
        <w:rPr>
          <w:rFonts w:ascii="Times New Roman" w:hAnsi="Times New Roman"/>
          <w:sz w:val="28"/>
          <w:szCs w:val="28"/>
        </w:rPr>
      </w:pPr>
      <w:r w:rsidRPr="0025140A">
        <w:rPr>
          <w:rFonts w:ascii="Times New Roman" w:hAnsi="Times New Roman" w:cs="Times New Roman"/>
          <w:b/>
          <w:sz w:val="28"/>
          <w:szCs w:val="28"/>
        </w:rPr>
        <w:t>1</w:t>
      </w:r>
      <w:r w:rsidR="00D546B0">
        <w:rPr>
          <w:rFonts w:ascii="Times New Roman" w:hAnsi="Times New Roman" w:cs="Times New Roman"/>
          <w:b/>
          <w:sz w:val="28"/>
          <w:szCs w:val="28"/>
        </w:rPr>
        <w:t>2</w:t>
      </w:r>
      <w:r w:rsidRPr="00251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Кредиторская задолженность на 01.01.20</w:t>
      </w:r>
      <w:r w:rsidR="00BD2720" w:rsidRPr="0025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25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ожидается в сумме </w:t>
      </w:r>
      <w:r w:rsidR="00D546B0">
        <w:rPr>
          <w:rFonts w:ascii="Times New Roman" w:hAnsi="Times New Roman"/>
          <w:sz w:val="28"/>
          <w:szCs w:val="28"/>
        </w:rPr>
        <w:t>4869,3</w:t>
      </w:r>
      <w:r w:rsidR="00D546B0" w:rsidRPr="00CE5F48">
        <w:rPr>
          <w:rFonts w:ascii="Times New Roman" w:hAnsi="Times New Roman"/>
          <w:sz w:val="28"/>
          <w:szCs w:val="28"/>
        </w:rPr>
        <w:t xml:space="preserve"> </w:t>
      </w:r>
      <w:r w:rsidRPr="0025140A">
        <w:rPr>
          <w:rFonts w:ascii="Times New Roman" w:hAnsi="Times New Roman"/>
          <w:sz w:val="28"/>
          <w:szCs w:val="28"/>
        </w:rPr>
        <w:t>тыс. руб.</w:t>
      </w:r>
    </w:p>
    <w:p w:rsidR="0025140A" w:rsidRPr="0025140A" w:rsidRDefault="0025140A" w:rsidP="00A32E07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140A">
        <w:rPr>
          <w:rFonts w:ascii="Times New Roman" w:hAnsi="Times New Roman"/>
          <w:b/>
          <w:sz w:val="28"/>
          <w:szCs w:val="28"/>
        </w:rPr>
        <w:t>1</w:t>
      </w:r>
      <w:r w:rsidR="00D546B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Размер муниципального долга на 01.01.2020 года  ожидается в сумме 1750,0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На 01.01.2021 г .  </w:t>
      </w:r>
      <w:r w:rsidRPr="00D71FE8">
        <w:rPr>
          <w:rFonts w:ascii="Times New Roman" w:hAnsi="Times New Roman" w:cs="Times New Roman"/>
          <w:sz w:val="28"/>
          <w:szCs w:val="28"/>
        </w:rPr>
        <w:t>4009,71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21ED" w:rsidRPr="00A57E73" w:rsidRDefault="009A21ED" w:rsidP="009A21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A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E73">
        <w:rPr>
          <w:rFonts w:ascii="Times New Roman" w:hAnsi="Times New Roman"/>
          <w:sz w:val="28"/>
          <w:szCs w:val="28"/>
        </w:rPr>
        <w:t xml:space="preserve">Расходы по обслуживанию муниципального долга не превышают предельные размеры, установленные </w:t>
      </w:r>
      <w:proofErr w:type="spellStart"/>
      <w:proofErr w:type="gramStart"/>
      <w:r w:rsidRPr="00A57E7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A57E73">
        <w:rPr>
          <w:rFonts w:ascii="Times New Roman" w:hAnsi="Times New Roman"/>
          <w:sz w:val="28"/>
          <w:szCs w:val="28"/>
        </w:rPr>
        <w:t xml:space="preserve"> 111 БК РФ </w:t>
      </w:r>
      <w:r>
        <w:rPr>
          <w:rFonts w:ascii="Times New Roman" w:hAnsi="Times New Roman"/>
          <w:sz w:val="28"/>
          <w:szCs w:val="28"/>
        </w:rPr>
        <w:t>.</w:t>
      </w:r>
    </w:p>
    <w:p w:rsidR="00A32E07" w:rsidRPr="009A21ED" w:rsidRDefault="00A32E07" w:rsidP="00A3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D5D" w:rsidRPr="006E1CA6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670D3" w:rsidRPr="009A21ED" w:rsidRDefault="001670D3" w:rsidP="009A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Контрольно-счетная комиссия </w:t>
      </w:r>
      <w:proofErr w:type="spellStart"/>
      <w:r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предлагает при рассмотрении проекта решения Муниципального комитета «О бюджете </w:t>
      </w:r>
      <w:proofErr w:type="spellStart"/>
      <w:r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</w:t>
      </w:r>
      <w:r w:rsidR="00F12803"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12803"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BB45DB"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256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учесть </w:t>
      </w:r>
      <w:r w:rsidR="00314103"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</w:t>
      </w:r>
      <w:r w:rsidRPr="009A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отраженные в настоящем заключении.</w:t>
      </w:r>
      <w:bookmarkStart w:id="16" w:name="_GoBack"/>
      <w:bookmarkEnd w:id="16"/>
    </w:p>
    <w:p w:rsidR="00314103" w:rsidRPr="009A21ED" w:rsidRDefault="00314103" w:rsidP="009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103" w:rsidRPr="006E1CA6" w:rsidRDefault="00314103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70D3" w:rsidRPr="006E1CA6" w:rsidRDefault="001670D3" w:rsidP="00167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1670D3" w:rsidRPr="006E1CA6" w:rsidRDefault="001670D3" w:rsidP="001670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E1CA6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6E1CA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</w:t>
      </w:r>
      <w:proofErr w:type="spellStart"/>
      <w:r w:rsidRPr="006E1CA6">
        <w:rPr>
          <w:rFonts w:ascii="Times New Roman" w:hAnsi="Times New Roman" w:cs="Times New Roman"/>
          <w:sz w:val="28"/>
          <w:szCs w:val="28"/>
        </w:rPr>
        <w:t>Т.В.Волынская</w:t>
      </w:r>
      <w:proofErr w:type="spellEnd"/>
    </w:p>
    <w:p w:rsidR="007D0AF8" w:rsidRPr="006E1CA6" w:rsidRDefault="007D0AF8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AF8" w:rsidRPr="006E1CA6" w:rsidRDefault="007D0AF8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7B26" w:rsidRPr="006E1CA6" w:rsidRDefault="00C27B26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E7" w:rsidRPr="006E1CA6" w:rsidRDefault="004C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0D82" w:rsidRPr="006E1CA6" w:rsidRDefault="00F60D82" w:rsidP="004954B2">
      <w:pPr>
        <w:pStyle w:val="a4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</w:p>
    <w:sectPr w:rsidR="00F60D82" w:rsidRPr="006E1CA6" w:rsidSect="007D2F20">
      <w:footerReference w:type="default" r:id="rId9"/>
      <w:pgSz w:w="11906" w:h="16838" w:code="9"/>
      <w:pgMar w:top="567" w:right="794" w:bottom="56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2F" w:rsidRDefault="0029482F" w:rsidP="00A01662">
      <w:pPr>
        <w:spacing w:after="0" w:line="240" w:lineRule="auto"/>
      </w:pPr>
      <w:r>
        <w:separator/>
      </w:r>
    </w:p>
  </w:endnote>
  <w:endnote w:type="continuationSeparator" w:id="0">
    <w:p w:rsidR="0029482F" w:rsidRDefault="0029482F" w:rsidP="00A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944605"/>
      <w:docPartObj>
        <w:docPartGallery w:val="Page Numbers (Bottom of Page)"/>
        <w:docPartUnique/>
      </w:docPartObj>
    </w:sdtPr>
    <w:sdtContent>
      <w:p w:rsidR="007E00EA" w:rsidRDefault="007E00E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1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E00EA" w:rsidRDefault="007E00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2F" w:rsidRDefault="0029482F" w:rsidP="00A01662">
      <w:pPr>
        <w:spacing w:after="0" w:line="240" w:lineRule="auto"/>
      </w:pPr>
      <w:r>
        <w:separator/>
      </w:r>
    </w:p>
  </w:footnote>
  <w:footnote w:type="continuationSeparator" w:id="0">
    <w:p w:rsidR="0029482F" w:rsidRDefault="0029482F" w:rsidP="00A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1ED"/>
    <w:multiLevelType w:val="hybridMultilevel"/>
    <w:tmpl w:val="286C3EA6"/>
    <w:lvl w:ilvl="0" w:tplc="F03CBF66">
      <w:start w:val="1"/>
      <w:numFmt w:val="decimal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4284940"/>
    <w:multiLevelType w:val="hybridMultilevel"/>
    <w:tmpl w:val="429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9E1"/>
    <w:multiLevelType w:val="hybridMultilevel"/>
    <w:tmpl w:val="2EDAB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F76"/>
    <w:multiLevelType w:val="hybridMultilevel"/>
    <w:tmpl w:val="C3262454"/>
    <w:lvl w:ilvl="0" w:tplc="22F69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01C95"/>
    <w:multiLevelType w:val="hybridMultilevel"/>
    <w:tmpl w:val="23328A70"/>
    <w:lvl w:ilvl="0" w:tplc="4DB0BE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485"/>
    <w:rsid w:val="00010C60"/>
    <w:rsid w:val="00011400"/>
    <w:rsid w:val="000135C0"/>
    <w:rsid w:val="00014868"/>
    <w:rsid w:val="00014C3D"/>
    <w:rsid w:val="00015C10"/>
    <w:rsid w:val="00020F61"/>
    <w:rsid w:val="0002182E"/>
    <w:rsid w:val="00030580"/>
    <w:rsid w:val="00031031"/>
    <w:rsid w:val="000337D1"/>
    <w:rsid w:val="00041925"/>
    <w:rsid w:val="00050205"/>
    <w:rsid w:val="00050CA7"/>
    <w:rsid w:val="00052632"/>
    <w:rsid w:val="0005342E"/>
    <w:rsid w:val="00053D41"/>
    <w:rsid w:val="0005594B"/>
    <w:rsid w:val="00055C96"/>
    <w:rsid w:val="00067E5F"/>
    <w:rsid w:val="0007343A"/>
    <w:rsid w:val="000757ED"/>
    <w:rsid w:val="00076523"/>
    <w:rsid w:val="00083D79"/>
    <w:rsid w:val="000863AE"/>
    <w:rsid w:val="00087ED3"/>
    <w:rsid w:val="00090144"/>
    <w:rsid w:val="00090765"/>
    <w:rsid w:val="0009412C"/>
    <w:rsid w:val="0009444C"/>
    <w:rsid w:val="00094B21"/>
    <w:rsid w:val="0009695B"/>
    <w:rsid w:val="0009765A"/>
    <w:rsid w:val="00097672"/>
    <w:rsid w:val="0009778C"/>
    <w:rsid w:val="000A7F6C"/>
    <w:rsid w:val="000B278F"/>
    <w:rsid w:val="000B3090"/>
    <w:rsid w:val="000B3363"/>
    <w:rsid w:val="000B42A5"/>
    <w:rsid w:val="000C1E04"/>
    <w:rsid w:val="000C526D"/>
    <w:rsid w:val="000C61CD"/>
    <w:rsid w:val="000D0643"/>
    <w:rsid w:val="000D3BE3"/>
    <w:rsid w:val="000D4B05"/>
    <w:rsid w:val="000D65B5"/>
    <w:rsid w:val="000D68F6"/>
    <w:rsid w:val="000E03DB"/>
    <w:rsid w:val="000E0D7D"/>
    <w:rsid w:val="000E1335"/>
    <w:rsid w:val="000E17AD"/>
    <w:rsid w:val="000E20CE"/>
    <w:rsid w:val="000E2622"/>
    <w:rsid w:val="000E2DD2"/>
    <w:rsid w:val="000E36C3"/>
    <w:rsid w:val="000F1CA7"/>
    <w:rsid w:val="000F1F34"/>
    <w:rsid w:val="000F24AC"/>
    <w:rsid w:val="000F402B"/>
    <w:rsid w:val="000F412E"/>
    <w:rsid w:val="000F4A79"/>
    <w:rsid w:val="000F6831"/>
    <w:rsid w:val="000F6D3B"/>
    <w:rsid w:val="000F79A9"/>
    <w:rsid w:val="001026DE"/>
    <w:rsid w:val="0010479A"/>
    <w:rsid w:val="00105828"/>
    <w:rsid w:val="00107D72"/>
    <w:rsid w:val="00110527"/>
    <w:rsid w:val="00112AC6"/>
    <w:rsid w:val="0011436E"/>
    <w:rsid w:val="001203D2"/>
    <w:rsid w:val="00120A57"/>
    <w:rsid w:val="001213F1"/>
    <w:rsid w:val="001218F5"/>
    <w:rsid w:val="001219C6"/>
    <w:rsid w:val="00121D00"/>
    <w:rsid w:val="001258A3"/>
    <w:rsid w:val="00125A2D"/>
    <w:rsid w:val="00127651"/>
    <w:rsid w:val="001316CE"/>
    <w:rsid w:val="001329A3"/>
    <w:rsid w:val="00133BA7"/>
    <w:rsid w:val="00145837"/>
    <w:rsid w:val="00146B7D"/>
    <w:rsid w:val="001474BC"/>
    <w:rsid w:val="001477AC"/>
    <w:rsid w:val="001509C8"/>
    <w:rsid w:val="0015252F"/>
    <w:rsid w:val="001563BC"/>
    <w:rsid w:val="0015683D"/>
    <w:rsid w:val="001577A3"/>
    <w:rsid w:val="00161B3B"/>
    <w:rsid w:val="00163A04"/>
    <w:rsid w:val="001640D3"/>
    <w:rsid w:val="001670D3"/>
    <w:rsid w:val="0017069F"/>
    <w:rsid w:val="00172697"/>
    <w:rsid w:val="00175DE7"/>
    <w:rsid w:val="0017661D"/>
    <w:rsid w:val="001823B8"/>
    <w:rsid w:val="001824F8"/>
    <w:rsid w:val="001855F1"/>
    <w:rsid w:val="00185C97"/>
    <w:rsid w:val="00187082"/>
    <w:rsid w:val="00195891"/>
    <w:rsid w:val="00197F24"/>
    <w:rsid w:val="001A21F2"/>
    <w:rsid w:val="001A2CDF"/>
    <w:rsid w:val="001A2E9C"/>
    <w:rsid w:val="001A45D6"/>
    <w:rsid w:val="001B0811"/>
    <w:rsid w:val="001B0A14"/>
    <w:rsid w:val="001B11C8"/>
    <w:rsid w:val="001B22BA"/>
    <w:rsid w:val="001C3EAB"/>
    <w:rsid w:val="001C45B6"/>
    <w:rsid w:val="001C4C96"/>
    <w:rsid w:val="001C5CDF"/>
    <w:rsid w:val="001D026C"/>
    <w:rsid w:val="001D5D6D"/>
    <w:rsid w:val="001E0AF6"/>
    <w:rsid w:val="001E2F65"/>
    <w:rsid w:val="001E7FAF"/>
    <w:rsid w:val="001F1BFC"/>
    <w:rsid w:val="001F41E0"/>
    <w:rsid w:val="001F49AF"/>
    <w:rsid w:val="001F5030"/>
    <w:rsid w:val="001F52F2"/>
    <w:rsid w:val="0020570C"/>
    <w:rsid w:val="00207923"/>
    <w:rsid w:val="00207A21"/>
    <w:rsid w:val="00210872"/>
    <w:rsid w:val="00210B2B"/>
    <w:rsid w:val="002141F0"/>
    <w:rsid w:val="00215045"/>
    <w:rsid w:val="0021550C"/>
    <w:rsid w:val="0021773E"/>
    <w:rsid w:val="00217D57"/>
    <w:rsid w:val="00221611"/>
    <w:rsid w:val="002267D8"/>
    <w:rsid w:val="0023293F"/>
    <w:rsid w:val="002403CD"/>
    <w:rsid w:val="00243031"/>
    <w:rsid w:val="00243B3B"/>
    <w:rsid w:val="00243BC6"/>
    <w:rsid w:val="00250369"/>
    <w:rsid w:val="00250451"/>
    <w:rsid w:val="0025140A"/>
    <w:rsid w:val="002516CF"/>
    <w:rsid w:val="002524C1"/>
    <w:rsid w:val="00253E06"/>
    <w:rsid w:val="00255922"/>
    <w:rsid w:val="00256035"/>
    <w:rsid w:val="00260438"/>
    <w:rsid w:val="00262584"/>
    <w:rsid w:val="00264B13"/>
    <w:rsid w:val="00264F90"/>
    <w:rsid w:val="002655C9"/>
    <w:rsid w:val="002656EB"/>
    <w:rsid w:val="00266EF4"/>
    <w:rsid w:val="00267738"/>
    <w:rsid w:val="00270609"/>
    <w:rsid w:val="00274D69"/>
    <w:rsid w:val="0027791B"/>
    <w:rsid w:val="0028133C"/>
    <w:rsid w:val="00281BD5"/>
    <w:rsid w:val="00282725"/>
    <w:rsid w:val="00284E0F"/>
    <w:rsid w:val="00285AAF"/>
    <w:rsid w:val="00285C44"/>
    <w:rsid w:val="002906C1"/>
    <w:rsid w:val="00292863"/>
    <w:rsid w:val="00294488"/>
    <w:rsid w:val="0029482F"/>
    <w:rsid w:val="002964CF"/>
    <w:rsid w:val="00297543"/>
    <w:rsid w:val="002A2739"/>
    <w:rsid w:val="002A3AD9"/>
    <w:rsid w:val="002A5881"/>
    <w:rsid w:val="002A59B1"/>
    <w:rsid w:val="002A6A79"/>
    <w:rsid w:val="002B0BD5"/>
    <w:rsid w:val="002B134A"/>
    <w:rsid w:val="002B6E1C"/>
    <w:rsid w:val="002C1FD5"/>
    <w:rsid w:val="002C211D"/>
    <w:rsid w:val="002C4AC8"/>
    <w:rsid w:val="002C7F12"/>
    <w:rsid w:val="002D27FA"/>
    <w:rsid w:val="002D6BF0"/>
    <w:rsid w:val="002E0513"/>
    <w:rsid w:val="002E1A4F"/>
    <w:rsid w:val="002E72EB"/>
    <w:rsid w:val="002F3516"/>
    <w:rsid w:val="002F4448"/>
    <w:rsid w:val="002F462B"/>
    <w:rsid w:val="002F573B"/>
    <w:rsid w:val="002F65BB"/>
    <w:rsid w:val="00301FF2"/>
    <w:rsid w:val="00302E4B"/>
    <w:rsid w:val="003031E1"/>
    <w:rsid w:val="0030607C"/>
    <w:rsid w:val="00310791"/>
    <w:rsid w:val="00314103"/>
    <w:rsid w:val="003165A0"/>
    <w:rsid w:val="0033117C"/>
    <w:rsid w:val="00333493"/>
    <w:rsid w:val="00334C84"/>
    <w:rsid w:val="0033628F"/>
    <w:rsid w:val="003371AA"/>
    <w:rsid w:val="00343C0F"/>
    <w:rsid w:val="0034411D"/>
    <w:rsid w:val="00344EE3"/>
    <w:rsid w:val="0034662B"/>
    <w:rsid w:val="00346808"/>
    <w:rsid w:val="003476A6"/>
    <w:rsid w:val="00347B91"/>
    <w:rsid w:val="00351ED8"/>
    <w:rsid w:val="00354D5D"/>
    <w:rsid w:val="00361380"/>
    <w:rsid w:val="00364A2D"/>
    <w:rsid w:val="00367372"/>
    <w:rsid w:val="003677BC"/>
    <w:rsid w:val="0037077C"/>
    <w:rsid w:val="00371B5D"/>
    <w:rsid w:val="00373962"/>
    <w:rsid w:val="00374E60"/>
    <w:rsid w:val="00376382"/>
    <w:rsid w:val="003763F1"/>
    <w:rsid w:val="00377D9B"/>
    <w:rsid w:val="0038166E"/>
    <w:rsid w:val="00382736"/>
    <w:rsid w:val="00383DDB"/>
    <w:rsid w:val="00384687"/>
    <w:rsid w:val="003857B9"/>
    <w:rsid w:val="003859F4"/>
    <w:rsid w:val="00385BC2"/>
    <w:rsid w:val="00385DC5"/>
    <w:rsid w:val="0038651D"/>
    <w:rsid w:val="00387758"/>
    <w:rsid w:val="0039142D"/>
    <w:rsid w:val="00391B24"/>
    <w:rsid w:val="003931DF"/>
    <w:rsid w:val="003932B0"/>
    <w:rsid w:val="003945AD"/>
    <w:rsid w:val="00395401"/>
    <w:rsid w:val="003955FF"/>
    <w:rsid w:val="00396985"/>
    <w:rsid w:val="003A11A9"/>
    <w:rsid w:val="003A3612"/>
    <w:rsid w:val="003A6D23"/>
    <w:rsid w:val="003B6136"/>
    <w:rsid w:val="003B6B6E"/>
    <w:rsid w:val="003B6EB7"/>
    <w:rsid w:val="003B70E7"/>
    <w:rsid w:val="003C068E"/>
    <w:rsid w:val="003C07CD"/>
    <w:rsid w:val="003C5431"/>
    <w:rsid w:val="003C6895"/>
    <w:rsid w:val="003D252D"/>
    <w:rsid w:val="003D3C8D"/>
    <w:rsid w:val="003D54E5"/>
    <w:rsid w:val="003D572F"/>
    <w:rsid w:val="003D6487"/>
    <w:rsid w:val="003E2850"/>
    <w:rsid w:val="003E6D35"/>
    <w:rsid w:val="003F0078"/>
    <w:rsid w:val="003F0E97"/>
    <w:rsid w:val="003F38F8"/>
    <w:rsid w:val="003F3913"/>
    <w:rsid w:val="003F41A5"/>
    <w:rsid w:val="003F4F56"/>
    <w:rsid w:val="003F5F38"/>
    <w:rsid w:val="00401003"/>
    <w:rsid w:val="00402265"/>
    <w:rsid w:val="00404735"/>
    <w:rsid w:val="004068FF"/>
    <w:rsid w:val="00406A85"/>
    <w:rsid w:val="004112EE"/>
    <w:rsid w:val="0041305E"/>
    <w:rsid w:val="0041564F"/>
    <w:rsid w:val="004174EF"/>
    <w:rsid w:val="00420A0F"/>
    <w:rsid w:val="00421157"/>
    <w:rsid w:val="00421690"/>
    <w:rsid w:val="00424F64"/>
    <w:rsid w:val="00425114"/>
    <w:rsid w:val="00425C25"/>
    <w:rsid w:val="00430AF6"/>
    <w:rsid w:val="00430F63"/>
    <w:rsid w:val="00432630"/>
    <w:rsid w:val="00432AE1"/>
    <w:rsid w:val="00434613"/>
    <w:rsid w:val="004351D7"/>
    <w:rsid w:val="0043725B"/>
    <w:rsid w:val="004378E5"/>
    <w:rsid w:val="00440676"/>
    <w:rsid w:val="00440998"/>
    <w:rsid w:val="0044343E"/>
    <w:rsid w:val="00455D9F"/>
    <w:rsid w:val="00460211"/>
    <w:rsid w:val="0046175A"/>
    <w:rsid w:val="0046259C"/>
    <w:rsid w:val="00472715"/>
    <w:rsid w:val="00473E85"/>
    <w:rsid w:val="00481F20"/>
    <w:rsid w:val="00486D4D"/>
    <w:rsid w:val="00487368"/>
    <w:rsid w:val="00487B7A"/>
    <w:rsid w:val="00492455"/>
    <w:rsid w:val="00494D88"/>
    <w:rsid w:val="004954B2"/>
    <w:rsid w:val="004A0750"/>
    <w:rsid w:val="004A0C8E"/>
    <w:rsid w:val="004A1F75"/>
    <w:rsid w:val="004A3175"/>
    <w:rsid w:val="004A6514"/>
    <w:rsid w:val="004B13E4"/>
    <w:rsid w:val="004B163B"/>
    <w:rsid w:val="004B1800"/>
    <w:rsid w:val="004C0FE1"/>
    <w:rsid w:val="004C1E96"/>
    <w:rsid w:val="004C2629"/>
    <w:rsid w:val="004C6482"/>
    <w:rsid w:val="004C77E7"/>
    <w:rsid w:val="004C7DBB"/>
    <w:rsid w:val="004D22B7"/>
    <w:rsid w:val="004D42C4"/>
    <w:rsid w:val="004D6DED"/>
    <w:rsid w:val="004E03D7"/>
    <w:rsid w:val="004E06EA"/>
    <w:rsid w:val="004E0F9B"/>
    <w:rsid w:val="004E1A4A"/>
    <w:rsid w:val="004E414F"/>
    <w:rsid w:val="004E4625"/>
    <w:rsid w:val="004E4EA5"/>
    <w:rsid w:val="004E5B2A"/>
    <w:rsid w:val="004E7224"/>
    <w:rsid w:val="004F3E46"/>
    <w:rsid w:val="004F5B7B"/>
    <w:rsid w:val="004F7421"/>
    <w:rsid w:val="00500E42"/>
    <w:rsid w:val="00502875"/>
    <w:rsid w:val="00502E36"/>
    <w:rsid w:val="00503E42"/>
    <w:rsid w:val="00511BC7"/>
    <w:rsid w:val="00512E71"/>
    <w:rsid w:val="005204E7"/>
    <w:rsid w:val="005241AB"/>
    <w:rsid w:val="005254BC"/>
    <w:rsid w:val="0052782B"/>
    <w:rsid w:val="00527F23"/>
    <w:rsid w:val="00530D5C"/>
    <w:rsid w:val="005322F3"/>
    <w:rsid w:val="00532783"/>
    <w:rsid w:val="005358EC"/>
    <w:rsid w:val="005358F0"/>
    <w:rsid w:val="00536CCC"/>
    <w:rsid w:val="00542C36"/>
    <w:rsid w:val="005438A8"/>
    <w:rsid w:val="00544106"/>
    <w:rsid w:val="00544E86"/>
    <w:rsid w:val="0054530B"/>
    <w:rsid w:val="00545C71"/>
    <w:rsid w:val="005509B2"/>
    <w:rsid w:val="00551F71"/>
    <w:rsid w:val="00555163"/>
    <w:rsid w:val="005558BF"/>
    <w:rsid w:val="00556CEA"/>
    <w:rsid w:val="00557640"/>
    <w:rsid w:val="00557A27"/>
    <w:rsid w:val="00560426"/>
    <w:rsid w:val="0056135A"/>
    <w:rsid w:val="005621E6"/>
    <w:rsid w:val="00562485"/>
    <w:rsid w:val="00565628"/>
    <w:rsid w:val="00566515"/>
    <w:rsid w:val="00567541"/>
    <w:rsid w:val="0056776E"/>
    <w:rsid w:val="00570740"/>
    <w:rsid w:val="00572CFF"/>
    <w:rsid w:val="005744C3"/>
    <w:rsid w:val="00576C0B"/>
    <w:rsid w:val="00584A7D"/>
    <w:rsid w:val="00586594"/>
    <w:rsid w:val="00587166"/>
    <w:rsid w:val="00591C4C"/>
    <w:rsid w:val="005A0E93"/>
    <w:rsid w:val="005A202B"/>
    <w:rsid w:val="005A2E47"/>
    <w:rsid w:val="005A39BC"/>
    <w:rsid w:val="005A5BDD"/>
    <w:rsid w:val="005B11D8"/>
    <w:rsid w:val="005B14B0"/>
    <w:rsid w:val="005B48C7"/>
    <w:rsid w:val="005B4E5F"/>
    <w:rsid w:val="005C0D59"/>
    <w:rsid w:val="005C10C7"/>
    <w:rsid w:val="005C23E4"/>
    <w:rsid w:val="005C421C"/>
    <w:rsid w:val="005C4486"/>
    <w:rsid w:val="005C476F"/>
    <w:rsid w:val="005C4C85"/>
    <w:rsid w:val="005C5B72"/>
    <w:rsid w:val="005C617D"/>
    <w:rsid w:val="005C63FE"/>
    <w:rsid w:val="005C7F50"/>
    <w:rsid w:val="005D3866"/>
    <w:rsid w:val="005D6543"/>
    <w:rsid w:val="005E11F0"/>
    <w:rsid w:val="005E1FB8"/>
    <w:rsid w:val="005E248F"/>
    <w:rsid w:val="005E6CB1"/>
    <w:rsid w:val="005F3DF8"/>
    <w:rsid w:val="005F48BA"/>
    <w:rsid w:val="0060192D"/>
    <w:rsid w:val="006051BF"/>
    <w:rsid w:val="0060698B"/>
    <w:rsid w:val="0062266C"/>
    <w:rsid w:val="006244F5"/>
    <w:rsid w:val="00624C48"/>
    <w:rsid w:val="00625D33"/>
    <w:rsid w:val="00626436"/>
    <w:rsid w:val="00635C52"/>
    <w:rsid w:val="00637551"/>
    <w:rsid w:val="0063776E"/>
    <w:rsid w:val="00642DD3"/>
    <w:rsid w:val="006435BE"/>
    <w:rsid w:val="00644AF5"/>
    <w:rsid w:val="00646A79"/>
    <w:rsid w:val="0064774B"/>
    <w:rsid w:val="0065155A"/>
    <w:rsid w:val="00651C51"/>
    <w:rsid w:val="00660090"/>
    <w:rsid w:val="00660C94"/>
    <w:rsid w:val="00662370"/>
    <w:rsid w:val="006633C0"/>
    <w:rsid w:val="0066415E"/>
    <w:rsid w:val="00670004"/>
    <w:rsid w:val="006701E3"/>
    <w:rsid w:val="00670245"/>
    <w:rsid w:val="006710BF"/>
    <w:rsid w:val="00671595"/>
    <w:rsid w:val="0067469F"/>
    <w:rsid w:val="00674D11"/>
    <w:rsid w:val="00677DEE"/>
    <w:rsid w:val="00680D14"/>
    <w:rsid w:val="00682461"/>
    <w:rsid w:val="0068504D"/>
    <w:rsid w:val="00687484"/>
    <w:rsid w:val="006917FB"/>
    <w:rsid w:val="00696B89"/>
    <w:rsid w:val="006A1D8F"/>
    <w:rsid w:val="006A3055"/>
    <w:rsid w:val="006B1928"/>
    <w:rsid w:val="006B6A3E"/>
    <w:rsid w:val="006C2132"/>
    <w:rsid w:val="006C5DA2"/>
    <w:rsid w:val="006C606A"/>
    <w:rsid w:val="006C712E"/>
    <w:rsid w:val="006D09D6"/>
    <w:rsid w:val="006D1536"/>
    <w:rsid w:val="006D2152"/>
    <w:rsid w:val="006D2FDB"/>
    <w:rsid w:val="006D4A54"/>
    <w:rsid w:val="006D4A97"/>
    <w:rsid w:val="006E09BC"/>
    <w:rsid w:val="006E1CA6"/>
    <w:rsid w:val="006E27CE"/>
    <w:rsid w:val="006E3668"/>
    <w:rsid w:val="006E7C5F"/>
    <w:rsid w:val="006F1EC9"/>
    <w:rsid w:val="006F578D"/>
    <w:rsid w:val="006F6626"/>
    <w:rsid w:val="00703714"/>
    <w:rsid w:val="00704297"/>
    <w:rsid w:val="00704987"/>
    <w:rsid w:val="007067CD"/>
    <w:rsid w:val="00715013"/>
    <w:rsid w:val="00716E04"/>
    <w:rsid w:val="00717B95"/>
    <w:rsid w:val="00721B57"/>
    <w:rsid w:val="00724C75"/>
    <w:rsid w:val="00726C6F"/>
    <w:rsid w:val="00726E3F"/>
    <w:rsid w:val="0073322C"/>
    <w:rsid w:val="007418D0"/>
    <w:rsid w:val="00741DF9"/>
    <w:rsid w:val="007431CC"/>
    <w:rsid w:val="0074398C"/>
    <w:rsid w:val="00744D04"/>
    <w:rsid w:val="00745B5C"/>
    <w:rsid w:val="00746924"/>
    <w:rsid w:val="00752F6C"/>
    <w:rsid w:val="007547C4"/>
    <w:rsid w:val="007601D7"/>
    <w:rsid w:val="0076093F"/>
    <w:rsid w:val="00766F96"/>
    <w:rsid w:val="00771314"/>
    <w:rsid w:val="00773F26"/>
    <w:rsid w:val="00773F9E"/>
    <w:rsid w:val="00780195"/>
    <w:rsid w:val="00780892"/>
    <w:rsid w:val="00780A52"/>
    <w:rsid w:val="00783691"/>
    <w:rsid w:val="00783C63"/>
    <w:rsid w:val="007845BF"/>
    <w:rsid w:val="00787121"/>
    <w:rsid w:val="007872A3"/>
    <w:rsid w:val="0078743D"/>
    <w:rsid w:val="0078766A"/>
    <w:rsid w:val="007931B2"/>
    <w:rsid w:val="00795E2A"/>
    <w:rsid w:val="00796831"/>
    <w:rsid w:val="00796F35"/>
    <w:rsid w:val="00797366"/>
    <w:rsid w:val="007A0622"/>
    <w:rsid w:val="007A20B6"/>
    <w:rsid w:val="007A3079"/>
    <w:rsid w:val="007A307C"/>
    <w:rsid w:val="007A37EC"/>
    <w:rsid w:val="007A688A"/>
    <w:rsid w:val="007A7DC9"/>
    <w:rsid w:val="007B10AA"/>
    <w:rsid w:val="007B4AE7"/>
    <w:rsid w:val="007B5957"/>
    <w:rsid w:val="007B76B8"/>
    <w:rsid w:val="007C35D4"/>
    <w:rsid w:val="007C5187"/>
    <w:rsid w:val="007D0AF8"/>
    <w:rsid w:val="007D1829"/>
    <w:rsid w:val="007D2F20"/>
    <w:rsid w:val="007D621B"/>
    <w:rsid w:val="007D6C44"/>
    <w:rsid w:val="007D7BB2"/>
    <w:rsid w:val="007E00EA"/>
    <w:rsid w:val="007E3B6E"/>
    <w:rsid w:val="007E587B"/>
    <w:rsid w:val="007E6343"/>
    <w:rsid w:val="007F210E"/>
    <w:rsid w:val="007F2CB2"/>
    <w:rsid w:val="00805DDE"/>
    <w:rsid w:val="008071C1"/>
    <w:rsid w:val="0081203A"/>
    <w:rsid w:val="00824D71"/>
    <w:rsid w:val="00826F4D"/>
    <w:rsid w:val="00833F38"/>
    <w:rsid w:val="00836315"/>
    <w:rsid w:val="00836C33"/>
    <w:rsid w:val="00836E3E"/>
    <w:rsid w:val="00837D03"/>
    <w:rsid w:val="00837EFC"/>
    <w:rsid w:val="008464F7"/>
    <w:rsid w:val="008474CC"/>
    <w:rsid w:val="00850A5E"/>
    <w:rsid w:val="00850E8A"/>
    <w:rsid w:val="00851228"/>
    <w:rsid w:val="008540E4"/>
    <w:rsid w:val="00861B78"/>
    <w:rsid w:val="00864190"/>
    <w:rsid w:val="00866675"/>
    <w:rsid w:val="00872CA9"/>
    <w:rsid w:val="008758EF"/>
    <w:rsid w:val="00876EB7"/>
    <w:rsid w:val="0087705F"/>
    <w:rsid w:val="00877393"/>
    <w:rsid w:val="00877CBD"/>
    <w:rsid w:val="008825B7"/>
    <w:rsid w:val="008826E7"/>
    <w:rsid w:val="00883510"/>
    <w:rsid w:val="008835A8"/>
    <w:rsid w:val="008851E9"/>
    <w:rsid w:val="00886666"/>
    <w:rsid w:val="00890853"/>
    <w:rsid w:val="0089221D"/>
    <w:rsid w:val="008932D4"/>
    <w:rsid w:val="00895D13"/>
    <w:rsid w:val="00896875"/>
    <w:rsid w:val="008A045A"/>
    <w:rsid w:val="008A12D8"/>
    <w:rsid w:val="008A13CE"/>
    <w:rsid w:val="008A3016"/>
    <w:rsid w:val="008A5AB9"/>
    <w:rsid w:val="008A676C"/>
    <w:rsid w:val="008A7F86"/>
    <w:rsid w:val="008B2F60"/>
    <w:rsid w:val="008B3A09"/>
    <w:rsid w:val="008C09DB"/>
    <w:rsid w:val="008C1AE8"/>
    <w:rsid w:val="008C1D55"/>
    <w:rsid w:val="008C2D45"/>
    <w:rsid w:val="008C35FA"/>
    <w:rsid w:val="008C5F32"/>
    <w:rsid w:val="008D32E5"/>
    <w:rsid w:val="008D34E0"/>
    <w:rsid w:val="008D5A23"/>
    <w:rsid w:val="008E4457"/>
    <w:rsid w:val="008E7295"/>
    <w:rsid w:val="008F0B68"/>
    <w:rsid w:val="008F597D"/>
    <w:rsid w:val="0090764C"/>
    <w:rsid w:val="00910CD4"/>
    <w:rsid w:val="00911334"/>
    <w:rsid w:val="0091647C"/>
    <w:rsid w:val="00917FA5"/>
    <w:rsid w:val="00921BCD"/>
    <w:rsid w:val="00921E45"/>
    <w:rsid w:val="00923CDD"/>
    <w:rsid w:val="0092523D"/>
    <w:rsid w:val="00926F0D"/>
    <w:rsid w:val="00932F7D"/>
    <w:rsid w:val="00935BEF"/>
    <w:rsid w:val="00937B0B"/>
    <w:rsid w:val="009404CB"/>
    <w:rsid w:val="00943289"/>
    <w:rsid w:val="00946F5B"/>
    <w:rsid w:val="00947AA7"/>
    <w:rsid w:val="00957BD0"/>
    <w:rsid w:val="009608D9"/>
    <w:rsid w:val="00962105"/>
    <w:rsid w:val="00963EA1"/>
    <w:rsid w:val="0096453C"/>
    <w:rsid w:val="00964855"/>
    <w:rsid w:val="00964E4B"/>
    <w:rsid w:val="00966EB0"/>
    <w:rsid w:val="009674D9"/>
    <w:rsid w:val="00967593"/>
    <w:rsid w:val="0097246A"/>
    <w:rsid w:val="0097466C"/>
    <w:rsid w:val="0097679F"/>
    <w:rsid w:val="00977695"/>
    <w:rsid w:val="0098063F"/>
    <w:rsid w:val="00981FCC"/>
    <w:rsid w:val="00983A1B"/>
    <w:rsid w:val="009859CA"/>
    <w:rsid w:val="009927C8"/>
    <w:rsid w:val="00992E95"/>
    <w:rsid w:val="009A0FDA"/>
    <w:rsid w:val="009A1FC7"/>
    <w:rsid w:val="009A21ED"/>
    <w:rsid w:val="009A2804"/>
    <w:rsid w:val="009A37C1"/>
    <w:rsid w:val="009A4163"/>
    <w:rsid w:val="009A41E8"/>
    <w:rsid w:val="009A63A8"/>
    <w:rsid w:val="009A7488"/>
    <w:rsid w:val="009B066F"/>
    <w:rsid w:val="009B14E4"/>
    <w:rsid w:val="009B2EB1"/>
    <w:rsid w:val="009B4D4F"/>
    <w:rsid w:val="009B5360"/>
    <w:rsid w:val="009B6749"/>
    <w:rsid w:val="009C7F28"/>
    <w:rsid w:val="009D0AA1"/>
    <w:rsid w:val="009D128B"/>
    <w:rsid w:val="009D1B40"/>
    <w:rsid w:val="009D323E"/>
    <w:rsid w:val="009D5155"/>
    <w:rsid w:val="009E44F2"/>
    <w:rsid w:val="009F303D"/>
    <w:rsid w:val="009F37DB"/>
    <w:rsid w:val="00A0026F"/>
    <w:rsid w:val="00A00668"/>
    <w:rsid w:val="00A008B9"/>
    <w:rsid w:val="00A01662"/>
    <w:rsid w:val="00A0387A"/>
    <w:rsid w:val="00A04F9D"/>
    <w:rsid w:val="00A05FCE"/>
    <w:rsid w:val="00A078EA"/>
    <w:rsid w:val="00A120F6"/>
    <w:rsid w:val="00A12247"/>
    <w:rsid w:val="00A17750"/>
    <w:rsid w:val="00A2481A"/>
    <w:rsid w:val="00A24A37"/>
    <w:rsid w:val="00A25B9A"/>
    <w:rsid w:val="00A32E07"/>
    <w:rsid w:val="00A35B76"/>
    <w:rsid w:val="00A3604A"/>
    <w:rsid w:val="00A406F2"/>
    <w:rsid w:val="00A40B4F"/>
    <w:rsid w:val="00A40DAF"/>
    <w:rsid w:val="00A424AA"/>
    <w:rsid w:val="00A455B6"/>
    <w:rsid w:val="00A47D56"/>
    <w:rsid w:val="00A525EC"/>
    <w:rsid w:val="00A54721"/>
    <w:rsid w:val="00A56E53"/>
    <w:rsid w:val="00A57E73"/>
    <w:rsid w:val="00A62DFF"/>
    <w:rsid w:val="00A6611C"/>
    <w:rsid w:val="00A672EC"/>
    <w:rsid w:val="00A720EA"/>
    <w:rsid w:val="00A74C16"/>
    <w:rsid w:val="00A75934"/>
    <w:rsid w:val="00A811F4"/>
    <w:rsid w:val="00A83966"/>
    <w:rsid w:val="00A86081"/>
    <w:rsid w:val="00A87CDF"/>
    <w:rsid w:val="00A91A02"/>
    <w:rsid w:val="00A93F6C"/>
    <w:rsid w:val="00A9614E"/>
    <w:rsid w:val="00AA0E59"/>
    <w:rsid w:val="00AA48B7"/>
    <w:rsid w:val="00AA4CF3"/>
    <w:rsid w:val="00AA53DA"/>
    <w:rsid w:val="00AA5E56"/>
    <w:rsid w:val="00AA6459"/>
    <w:rsid w:val="00AB0117"/>
    <w:rsid w:val="00AB1BD4"/>
    <w:rsid w:val="00AB2240"/>
    <w:rsid w:val="00AB44E0"/>
    <w:rsid w:val="00AB4E8F"/>
    <w:rsid w:val="00AB5B27"/>
    <w:rsid w:val="00AB6FEC"/>
    <w:rsid w:val="00AB72EF"/>
    <w:rsid w:val="00AC008C"/>
    <w:rsid w:val="00AC12E9"/>
    <w:rsid w:val="00AC2994"/>
    <w:rsid w:val="00AC2DBF"/>
    <w:rsid w:val="00AC3F2B"/>
    <w:rsid w:val="00AC616F"/>
    <w:rsid w:val="00AC77BC"/>
    <w:rsid w:val="00AD134C"/>
    <w:rsid w:val="00AD2032"/>
    <w:rsid w:val="00AD3A28"/>
    <w:rsid w:val="00AD3FA8"/>
    <w:rsid w:val="00AD4758"/>
    <w:rsid w:val="00AD4807"/>
    <w:rsid w:val="00AD4FCD"/>
    <w:rsid w:val="00AD68D8"/>
    <w:rsid w:val="00AE063F"/>
    <w:rsid w:val="00AE2447"/>
    <w:rsid w:val="00AE2BFD"/>
    <w:rsid w:val="00AE4CC4"/>
    <w:rsid w:val="00AF013F"/>
    <w:rsid w:val="00AF09D5"/>
    <w:rsid w:val="00AF09DD"/>
    <w:rsid w:val="00AF1215"/>
    <w:rsid w:val="00AF234B"/>
    <w:rsid w:val="00AF3435"/>
    <w:rsid w:val="00AF359C"/>
    <w:rsid w:val="00B0429F"/>
    <w:rsid w:val="00B04F6B"/>
    <w:rsid w:val="00B050DF"/>
    <w:rsid w:val="00B05552"/>
    <w:rsid w:val="00B0664E"/>
    <w:rsid w:val="00B0783C"/>
    <w:rsid w:val="00B1333A"/>
    <w:rsid w:val="00B13A9C"/>
    <w:rsid w:val="00B14019"/>
    <w:rsid w:val="00B15D1C"/>
    <w:rsid w:val="00B17294"/>
    <w:rsid w:val="00B2044B"/>
    <w:rsid w:val="00B238E7"/>
    <w:rsid w:val="00B2406F"/>
    <w:rsid w:val="00B257B4"/>
    <w:rsid w:val="00B25A17"/>
    <w:rsid w:val="00B25CAD"/>
    <w:rsid w:val="00B27D7D"/>
    <w:rsid w:val="00B30827"/>
    <w:rsid w:val="00B31D34"/>
    <w:rsid w:val="00B31E46"/>
    <w:rsid w:val="00B32050"/>
    <w:rsid w:val="00B32E7C"/>
    <w:rsid w:val="00B34C52"/>
    <w:rsid w:val="00B3690C"/>
    <w:rsid w:val="00B3762D"/>
    <w:rsid w:val="00B401AE"/>
    <w:rsid w:val="00B40B4C"/>
    <w:rsid w:val="00B43684"/>
    <w:rsid w:val="00B43EED"/>
    <w:rsid w:val="00B44126"/>
    <w:rsid w:val="00B4705D"/>
    <w:rsid w:val="00B53C91"/>
    <w:rsid w:val="00B55688"/>
    <w:rsid w:val="00B57CEB"/>
    <w:rsid w:val="00B60AE7"/>
    <w:rsid w:val="00B638CD"/>
    <w:rsid w:val="00B65735"/>
    <w:rsid w:val="00B6585A"/>
    <w:rsid w:val="00B74CD7"/>
    <w:rsid w:val="00B74E8E"/>
    <w:rsid w:val="00B80891"/>
    <w:rsid w:val="00B81C2D"/>
    <w:rsid w:val="00B83E55"/>
    <w:rsid w:val="00B851A2"/>
    <w:rsid w:val="00B8531F"/>
    <w:rsid w:val="00B86639"/>
    <w:rsid w:val="00B9111C"/>
    <w:rsid w:val="00B91E50"/>
    <w:rsid w:val="00B91F4B"/>
    <w:rsid w:val="00B9321B"/>
    <w:rsid w:val="00B935FF"/>
    <w:rsid w:val="00B969E6"/>
    <w:rsid w:val="00BA05CC"/>
    <w:rsid w:val="00BA371D"/>
    <w:rsid w:val="00BA3E70"/>
    <w:rsid w:val="00BA48B9"/>
    <w:rsid w:val="00BA49E2"/>
    <w:rsid w:val="00BA5F6C"/>
    <w:rsid w:val="00BB1335"/>
    <w:rsid w:val="00BB45DB"/>
    <w:rsid w:val="00BB48F2"/>
    <w:rsid w:val="00BB6AFE"/>
    <w:rsid w:val="00BC031B"/>
    <w:rsid w:val="00BC0A77"/>
    <w:rsid w:val="00BC3A29"/>
    <w:rsid w:val="00BD1847"/>
    <w:rsid w:val="00BD2720"/>
    <w:rsid w:val="00BE1F0A"/>
    <w:rsid w:val="00BE31BD"/>
    <w:rsid w:val="00BE3942"/>
    <w:rsid w:val="00BE3B71"/>
    <w:rsid w:val="00BE4357"/>
    <w:rsid w:val="00BE622D"/>
    <w:rsid w:val="00BE67E7"/>
    <w:rsid w:val="00BE7E89"/>
    <w:rsid w:val="00BF1A04"/>
    <w:rsid w:val="00BF2C6D"/>
    <w:rsid w:val="00BF5739"/>
    <w:rsid w:val="00C01B44"/>
    <w:rsid w:val="00C0657E"/>
    <w:rsid w:val="00C06D8D"/>
    <w:rsid w:val="00C1441B"/>
    <w:rsid w:val="00C15BEA"/>
    <w:rsid w:val="00C1721F"/>
    <w:rsid w:val="00C17288"/>
    <w:rsid w:val="00C20990"/>
    <w:rsid w:val="00C22979"/>
    <w:rsid w:val="00C2306A"/>
    <w:rsid w:val="00C243BB"/>
    <w:rsid w:val="00C25130"/>
    <w:rsid w:val="00C266C1"/>
    <w:rsid w:val="00C270E2"/>
    <w:rsid w:val="00C27926"/>
    <w:rsid w:val="00C27A09"/>
    <w:rsid w:val="00C27B26"/>
    <w:rsid w:val="00C30AC4"/>
    <w:rsid w:val="00C312F2"/>
    <w:rsid w:val="00C3263F"/>
    <w:rsid w:val="00C33A1E"/>
    <w:rsid w:val="00C3415A"/>
    <w:rsid w:val="00C40DC5"/>
    <w:rsid w:val="00C41431"/>
    <w:rsid w:val="00C4270C"/>
    <w:rsid w:val="00C43875"/>
    <w:rsid w:val="00C46971"/>
    <w:rsid w:val="00C538C0"/>
    <w:rsid w:val="00C53E7F"/>
    <w:rsid w:val="00C556EE"/>
    <w:rsid w:val="00C60B05"/>
    <w:rsid w:val="00C640A0"/>
    <w:rsid w:val="00C65BCA"/>
    <w:rsid w:val="00C66C4F"/>
    <w:rsid w:val="00C66EB9"/>
    <w:rsid w:val="00C71E10"/>
    <w:rsid w:val="00C72E55"/>
    <w:rsid w:val="00C7320C"/>
    <w:rsid w:val="00C733F3"/>
    <w:rsid w:val="00C73843"/>
    <w:rsid w:val="00C7395D"/>
    <w:rsid w:val="00C73B5D"/>
    <w:rsid w:val="00C76C64"/>
    <w:rsid w:val="00C8012D"/>
    <w:rsid w:val="00C806AB"/>
    <w:rsid w:val="00C83CFE"/>
    <w:rsid w:val="00C86E41"/>
    <w:rsid w:val="00C9014C"/>
    <w:rsid w:val="00C92155"/>
    <w:rsid w:val="00C9435D"/>
    <w:rsid w:val="00C9664E"/>
    <w:rsid w:val="00C96FC3"/>
    <w:rsid w:val="00C970B1"/>
    <w:rsid w:val="00C97A56"/>
    <w:rsid w:val="00CA0A7E"/>
    <w:rsid w:val="00CA1F66"/>
    <w:rsid w:val="00CA2E5C"/>
    <w:rsid w:val="00CA3ED3"/>
    <w:rsid w:val="00CA597E"/>
    <w:rsid w:val="00CA6FEE"/>
    <w:rsid w:val="00CB0190"/>
    <w:rsid w:val="00CB1D56"/>
    <w:rsid w:val="00CB1FA6"/>
    <w:rsid w:val="00CB2DB6"/>
    <w:rsid w:val="00CB74E0"/>
    <w:rsid w:val="00CC1D54"/>
    <w:rsid w:val="00CC206C"/>
    <w:rsid w:val="00CC2355"/>
    <w:rsid w:val="00CC3BFE"/>
    <w:rsid w:val="00CD25FE"/>
    <w:rsid w:val="00CD275D"/>
    <w:rsid w:val="00CD33DA"/>
    <w:rsid w:val="00CD6D0B"/>
    <w:rsid w:val="00CD794F"/>
    <w:rsid w:val="00CE2986"/>
    <w:rsid w:val="00CE44B4"/>
    <w:rsid w:val="00CE57FC"/>
    <w:rsid w:val="00CE5927"/>
    <w:rsid w:val="00CE5F48"/>
    <w:rsid w:val="00CE6015"/>
    <w:rsid w:val="00CE7AB1"/>
    <w:rsid w:val="00CE7D7D"/>
    <w:rsid w:val="00CF0C87"/>
    <w:rsid w:val="00CF23D8"/>
    <w:rsid w:val="00CF5F2E"/>
    <w:rsid w:val="00CF6FC3"/>
    <w:rsid w:val="00CF7C11"/>
    <w:rsid w:val="00D000C2"/>
    <w:rsid w:val="00D00D4B"/>
    <w:rsid w:val="00D0185E"/>
    <w:rsid w:val="00D02E63"/>
    <w:rsid w:val="00D04C19"/>
    <w:rsid w:val="00D05AD0"/>
    <w:rsid w:val="00D1093F"/>
    <w:rsid w:val="00D12C03"/>
    <w:rsid w:val="00D16D08"/>
    <w:rsid w:val="00D177D4"/>
    <w:rsid w:val="00D17A85"/>
    <w:rsid w:val="00D2175F"/>
    <w:rsid w:val="00D21D14"/>
    <w:rsid w:val="00D234EA"/>
    <w:rsid w:val="00D23A37"/>
    <w:rsid w:val="00D246A7"/>
    <w:rsid w:val="00D2502C"/>
    <w:rsid w:val="00D251A1"/>
    <w:rsid w:val="00D25376"/>
    <w:rsid w:val="00D25A3E"/>
    <w:rsid w:val="00D305DD"/>
    <w:rsid w:val="00D3755A"/>
    <w:rsid w:val="00D41C88"/>
    <w:rsid w:val="00D44DD6"/>
    <w:rsid w:val="00D4678F"/>
    <w:rsid w:val="00D46A54"/>
    <w:rsid w:val="00D53477"/>
    <w:rsid w:val="00D546B0"/>
    <w:rsid w:val="00D55890"/>
    <w:rsid w:val="00D55E8A"/>
    <w:rsid w:val="00D6013C"/>
    <w:rsid w:val="00D60265"/>
    <w:rsid w:val="00D60DFE"/>
    <w:rsid w:val="00D64B5D"/>
    <w:rsid w:val="00D674FA"/>
    <w:rsid w:val="00D67FE3"/>
    <w:rsid w:val="00D71FE8"/>
    <w:rsid w:val="00D72427"/>
    <w:rsid w:val="00D727CF"/>
    <w:rsid w:val="00D72916"/>
    <w:rsid w:val="00D73C8F"/>
    <w:rsid w:val="00D76333"/>
    <w:rsid w:val="00D779C9"/>
    <w:rsid w:val="00D77F52"/>
    <w:rsid w:val="00D809C4"/>
    <w:rsid w:val="00D81F14"/>
    <w:rsid w:val="00D84071"/>
    <w:rsid w:val="00D8670F"/>
    <w:rsid w:val="00D8727A"/>
    <w:rsid w:val="00D90C65"/>
    <w:rsid w:val="00D939D1"/>
    <w:rsid w:val="00D93B21"/>
    <w:rsid w:val="00D94365"/>
    <w:rsid w:val="00D95B3C"/>
    <w:rsid w:val="00D97263"/>
    <w:rsid w:val="00D97EF7"/>
    <w:rsid w:val="00DA1593"/>
    <w:rsid w:val="00DA1C14"/>
    <w:rsid w:val="00DA7F96"/>
    <w:rsid w:val="00DB0317"/>
    <w:rsid w:val="00DB655D"/>
    <w:rsid w:val="00DB77D6"/>
    <w:rsid w:val="00DC09D4"/>
    <w:rsid w:val="00DC1AB7"/>
    <w:rsid w:val="00DC5B36"/>
    <w:rsid w:val="00DC7E93"/>
    <w:rsid w:val="00DD0669"/>
    <w:rsid w:val="00DD3A4A"/>
    <w:rsid w:val="00DD655B"/>
    <w:rsid w:val="00DE1380"/>
    <w:rsid w:val="00DE255C"/>
    <w:rsid w:val="00DE2ACF"/>
    <w:rsid w:val="00DE2BE6"/>
    <w:rsid w:val="00DE5382"/>
    <w:rsid w:val="00DE576B"/>
    <w:rsid w:val="00DE62E9"/>
    <w:rsid w:val="00DE6852"/>
    <w:rsid w:val="00DE6F08"/>
    <w:rsid w:val="00DE7AF5"/>
    <w:rsid w:val="00DF2977"/>
    <w:rsid w:val="00DF4054"/>
    <w:rsid w:val="00DF4B2E"/>
    <w:rsid w:val="00DF5326"/>
    <w:rsid w:val="00DF6D1B"/>
    <w:rsid w:val="00DF7108"/>
    <w:rsid w:val="00E0074D"/>
    <w:rsid w:val="00E01A78"/>
    <w:rsid w:val="00E03705"/>
    <w:rsid w:val="00E0621D"/>
    <w:rsid w:val="00E06BC8"/>
    <w:rsid w:val="00E14785"/>
    <w:rsid w:val="00E16750"/>
    <w:rsid w:val="00E25614"/>
    <w:rsid w:val="00E27299"/>
    <w:rsid w:val="00E315ED"/>
    <w:rsid w:val="00E35CF7"/>
    <w:rsid w:val="00E3682F"/>
    <w:rsid w:val="00E429D7"/>
    <w:rsid w:val="00E4419D"/>
    <w:rsid w:val="00E44869"/>
    <w:rsid w:val="00E45DB5"/>
    <w:rsid w:val="00E45E21"/>
    <w:rsid w:val="00E462D5"/>
    <w:rsid w:val="00E474A9"/>
    <w:rsid w:val="00E47CD0"/>
    <w:rsid w:val="00E538CD"/>
    <w:rsid w:val="00E5593F"/>
    <w:rsid w:val="00E569BA"/>
    <w:rsid w:val="00E73956"/>
    <w:rsid w:val="00E74AAF"/>
    <w:rsid w:val="00E7507F"/>
    <w:rsid w:val="00E77962"/>
    <w:rsid w:val="00E77DA4"/>
    <w:rsid w:val="00E807E2"/>
    <w:rsid w:val="00E81BF3"/>
    <w:rsid w:val="00E82C80"/>
    <w:rsid w:val="00E82E4A"/>
    <w:rsid w:val="00E82E56"/>
    <w:rsid w:val="00E853D5"/>
    <w:rsid w:val="00E85ED6"/>
    <w:rsid w:val="00E87BF7"/>
    <w:rsid w:val="00E962C7"/>
    <w:rsid w:val="00EA14BB"/>
    <w:rsid w:val="00EA1C93"/>
    <w:rsid w:val="00EA2A11"/>
    <w:rsid w:val="00EA3A4A"/>
    <w:rsid w:val="00EB1064"/>
    <w:rsid w:val="00EB3750"/>
    <w:rsid w:val="00EC1842"/>
    <w:rsid w:val="00EC2E85"/>
    <w:rsid w:val="00EC55A8"/>
    <w:rsid w:val="00EC603B"/>
    <w:rsid w:val="00ED0E4B"/>
    <w:rsid w:val="00ED1189"/>
    <w:rsid w:val="00ED12A2"/>
    <w:rsid w:val="00ED210A"/>
    <w:rsid w:val="00ED5322"/>
    <w:rsid w:val="00EE1755"/>
    <w:rsid w:val="00EE361E"/>
    <w:rsid w:val="00EE4966"/>
    <w:rsid w:val="00EF007A"/>
    <w:rsid w:val="00EF0261"/>
    <w:rsid w:val="00EF28B5"/>
    <w:rsid w:val="00EF5E6C"/>
    <w:rsid w:val="00EF5F47"/>
    <w:rsid w:val="00EF7B31"/>
    <w:rsid w:val="00F03082"/>
    <w:rsid w:val="00F04027"/>
    <w:rsid w:val="00F041F3"/>
    <w:rsid w:val="00F041FE"/>
    <w:rsid w:val="00F071A0"/>
    <w:rsid w:val="00F12803"/>
    <w:rsid w:val="00F131AE"/>
    <w:rsid w:val="00F16935"/>
    <w:rsid w:val="00F20F67"/>
    <w:rsid w:val="00F22C88"/>
    <w:rsid w:val="00F24D93"/>
    <w:rsid w:val="00F25E73"/>
    <w:rsid w:val="00F32083"/>
    <w:rsid w:val="00F36AF4"/>
    <w:rsid w:val="00F371C8"/>
    <w:rsid w:val="00F3721D"/>
    <w:rsid w:val="00F37699"/>
    <w:rsid w:val="00F40214"/>
    <w:rsid w:val="00F4141F"/>
    <w:rsid w:val="00F415A5"/>
    <w:rsid w:val="00F50749"/>
    <w:rsid w:val="00F52838"/>
    <w:rsid w:val="00F53003"/>
    <w:rsid w:val="00F53BE9"/>
    <w:rsid w:val="00F540B1"/>
    <w:rsid w:val="00F5415C"/>
    <w:rsid w:val="00F60D82"/>
    <w:rsid w:val="00F617F3"/>
    <w:rsid w:val="00F62F51"/>
    <w:rsid w:val="00F63F82"/>
    <w:rsid w:val="00F753D5"/>
    <w:rsid w:val="00F7763B"/>
    <w:rsid w:val="00F778A4"/>
    <w:rsid w:val="00F83CE2"/>
    <w:rsid w:val="00F9395F"/>
    <w:rsid w:val="00F96C35"/>
    <w:rsid w:val="00FA45C1"/>
    <w:rsid w:val="00FA76F2"/>
    <w:rsid w:val="00FB0ECD"/>
    <w:rsid w:val="00FB2AA8"/>
    <w:rsid w:val="00FB3A2F"/>
    <w:rsid w:val="00FB4BFF"/>
    <w:rsid w:val="00FC4739"/>
    <w:rsid w:val="00FC6395"/>
    <w:rsid w:val="00FD02DF"/>
    <w:rsid w:val="00FD31D5"/>
    <w:rsid w:val="00FD36FA"/>
    <w:rsid w:val="00FD5CEC"/>
    <w:rsid w:val="00FE251F"/>
    <w:rsid w:val="00FE287D"/>
    <w:rsid w:val="00FE397B"/>
    <w:rsid w:val="00FE3A65"/>
    <w:rsid w:val="00FE3B49"/>
    <w:rsid w:val="00FE5C3E"/>
    <w:rsid w:val="00FE786F"/>
    <w:rsid w:val="00FF0EB7"/>
    <w:rsid w:val="00FF3FF2"/>
    <w:rsid w:val="00FF7017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94"/>
  </w:style>
  <w:style w:type="paragraph" w:styleId="1">
    <w:name w:val="heading 1"/>
    <w:basedOn w:val="a"/>
    <w:link w:val="10"/>
    <w:uiPriority w:val="9"/>
    <w:qFormat/>
    <w:rsid w:val="00C4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4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веб) Знак"/>
    <w:basedOn w:val="a"/>
    <w:link w:val="11"/>
    <w:unhideWhenUsed/>
    <w:rsid w:val="00C4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875"/>
  </w:style>
  <w:style w:type="character" w:styleId="a5">
    <w:name w:val="Hyperlink"/>
    <w:basedOn w:val="a0"/>
    <w:uiPriority w:val="99"/>
    <w:semiHidden/>
    <w:unhideWhenUsed/>
    <w:rsid w:val="00D674FA"/>
    <w:rPr>
      <w:color w:val="0000FF"/>
      <w:u w:val="single"/>
    </w:rPr>
  </w:style>
  <w:style w:type="character" w:styleId="a6">
    <w:name w:val="Emphasis"/>
    <w:basedOn w:val="a0"/>
    <w:uiPriority w:val="20"/>
    <w:qFormat/>
    <w:rsid w:val="00CA597E"/>
    <w:rPr>
      <w:i/>
      <w:iCs/>
    </w:rPr>
  </w:style>
  <w:style w:type="paragraph" w:styleId="a7">
    <w:name w:val="footnote text"/>
    <w:basedOn w:val="a"/>
    <w:link w:val="a8"/>
    <w:unhideWhenUsed/>
    <w:rsid w:val="0015683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5683D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6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6">
    <w:name w:val="Обычный + 16 пт"/>
    <w:basedOn w:val="a"/>
    <w:rsid w:val="0015683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otnote reference"/>
    <w:aliases w:val="текст сноски"/>
    <w:uiPriority w:val="99"/>
    <w:rsid w:val="00A01662"/>
    <w:rPr>
      <w:vertAlign w:val="superscript"/>
    </w:rPr>
  </w:style>
  <w:style w:type="paragraph" w:styleId="aa">
    <w:name w:val="List Paragraph"/>
    <w:basedOn w:val="a"/>
    <w:uiPriority w:val="34"/>
    <w:qFormat/>
    <w:rsid w:val="00E45DB5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39"/>
    <w:rsid w:val="0005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Красная строка1"/>
    <w:basedOn w:val="ac"/>
    <w:rsid w:val="00A3604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360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3604A"/>
  </w:style>
  <w:style w:type="paragraph" w:styleId="ae">
    <w:name w:val="header"/>
    <w:basedOn w:val="a"/>
    <w:link w:val="af"/>
    <w:uiPriority w:val="99"/>
    <w:unhideWhenUsed/>
    <w:rsid w:val="00C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AB1"/>
  </w:style>
  <w:style w:type="paragraph" w:styleId="af0">
    <w:name w:val="footer"/>
    <w:basedOn w:val="a"/>
    <w:link w:val="af1"/>
    <w:uiPriority w:val="99"/>
    <w:unhideWhenUsed/>
    <w:rsid w:val="00C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AB1"/>
  </w:style>
  <w:style w:type="paragraph" w:styleId="af2">
    <w:name w:val="Balloon Text"/>
    <w:basedOn w:val="a"/>
    <w:link w:val="af3"/>
    <w:uiPriority w:val="99"/>
    <w:semiHidden/>
    <w:unhideWhenUsed/>
    <w:rsid w:val="00B6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0AE7"/>
    <w:rPr>
      <w:rFonts w:ascii="Segoe UI" w:hAnsi="Segoe UI" w:cs="Segoe UI"/>
      <w:sz w:val="18"/>
      <w:szCs w:val="18"/>
    </w:rPr>
  </w:style>
  <w:style w:type="character" w:styleId="af4">
    <w:name w:val="Strong"/>
    <w:basedOn w:val="a0"/>
    <w:uiPriority w:val="22"/>
    <w:qFormat/>
    <w:rsid w:val="006F1EC9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7B76B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76B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76B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76B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76B8"/>
    <w:rPr>
      <w:b/>
      <w:bCs/>
      <w:sz w:val="20"/>
      <w:szCs w:val="20"/>
    </w:rPr>
  </w:style>
  <w:style w:type="character" w:customStyle="1" w:styleId="blk">
    <w:name w:val="blk"/>
    <w:basedOn w:val="a0"/>
    <w:rsid w:val="0046175A"/>
  </w:style>
  <w:style w:type="paragraph" w:styleId="afa">
    <w:name w:val="Subtitle"/>
    <w:basedOn w:val="a"/>
    <w:link w:val="afb"/>
    <w:qFormat/>
    <w:rsid w:val="0054530B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54530B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1C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3">
    <w:name w:val="Название1"/>
    <w:basedOn w:val="a"/>
    <w:rsid w:val="00C06D8D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1">
    <w:name w:val="Обычный (веб) Знак1"/>
    <w:aliases w:val="Обычный (веб) Знак Знак"/>
    <w:link w:val="a4"/>
    <w:locked/>
    <w:rsid w:val="00C0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551F7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551F71"/>
  </w:style>
  <w:style w:type="paragraph" w:styleId="21">
    <w:name w:val="Body Text 2"/>
    <w:basedOn w:val="a"/>
    <w:link w:val="22"/>
    <w:rsid w:val="007D18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1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Блочная цитата"/>
    <w:basedOn w:val="a"/>
    <w:rsid w:val="00BC0A77"/>
    <w:pPr>
      <w:widowControl w:val="0"/>
      <w:suppressAutoHyphens/>
      <w:autoSpaceDE w:val="0"/>
      <w:spacing w:after="283" w:line="240" w:lineRule="auto"/>
      <w:ind w:left="567" w:right="567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B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136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3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208338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8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0689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3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75C5-9F24-4DD8-8948-01ACA19F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12820</TotalTime>
  <Pages>18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Волынская Т.В</cp:lastModifiedBy>
  <cp:revision>380</cp:revision>
  <cp:lastPrinted>2019-11-25T01:31:00Z</cp:lastPrinted>
  <dcterms:created xsi:type="dcterms:W3CDTF">2016-11-07T04:32:00Z</dcterms:created>
  <dcterms:modified xsi:type="dcterms:W3CDTF">2019-11-27T03:42:00Z</dcterms:modified>
</cp:coreProperties>
</file>