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B5" w:rsidRPr="009B6A01" w:rsidRDefault="00295FED" w:rsidP="00295F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87CE8" w:rsidRPr="009B6A0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1085C" w:rsidRPr="009B6A01">
        <w:rPr>
          <w:rFonts w:ascii="Times New Roman" w:hAnsi="Times New Roman" w:cs="Times New Roman"/>
          <w:sz w:val="28"/>
          <w:szCs w:val="28"/>
        </w:rPr>
        <w:instrText>HYPERLINK "garantF1://30048575.0"</w:instrText>
      </w:r>
      <w:r w:rsidR="00E87CE8" w:rsidRPr="009B6A0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015EB5" w:rsidRPr="009B6A01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015EB5" w:rsidRPr="009B6A01" w:rsidRDefault="00015EB5" w:rsidP="0001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01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015EB5" w:rsidRPr="009B6A01" w:rsidRDefault="00015EB5" w:rsidP="0001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01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15EB5" w:rsidRPr="009B6A01" w:rsidRDefault="00015EB5" w:rsidP="0001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01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15EB5" w:rsidRPr="009B6A01" w:rsidRDefault="00015EB5" w:rsidP="00015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B5" w:rsidRPr="009B6A01" w:rsidRDefault="00015EB5" w:rsidP="0001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EB5" w:rsidRPr="009B6A01" w:rsidRDefault="00015EB5" w:rsidP="00015EB5">
      <w:pPr>
        <w:rPr>
          <w:rFonts w:ascii="Times New Roman" w:hAnsi="Times New Roman" w:cs="Times New Roman"/>
          <w:sz w:val="28"/>
          <w:szCs w:val="28"/>
        </w:rPr>
      </w:pPr>
    </w:p>
    <w:p w:rsidR="00015EB5" w:rsidRPr="009B6A01" w:rsidRDefault="00015EB5" w:rsidP="009B6A01">
      <w:pPr>
        <w:jc w:val="center"/>
        <w:rPr>
          <w:rFonts w:ascii="Times New Roman" w:hAnsi="Times New Roman" w:cs="Times New Roman"/>
        </w:rPr>
      </w:pPr>
      <w:r w:rsidRPr="009B6A0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B4704">
        <w:rPr>
          <w:rFonts w:ascii="Times New Roman" w:hAnsi="Times New Roman" w:cs="Times New Roman"/>
          <w:b/>
          <w:sz w:val="28"/>
          <w:szCs w:val="28"/>
        </w:rPr>
        <w:t>02</w:t>
      </w:r>
      <w:r w:rsidRPr="009B6A01">
        <w:rPr>
          <w:rFonts w:ascii="Times New Roman" w:hAnsi="Times New Roman" w:cs="Times New Roman"/>
          <w:b/>
          <w:sz w:val="28"/>
          <w:szCs w:val="28"/>
        </w:rPr>
        <w:t>.</w:t>
      </w:r>
      <w:r w:rsidR="00FB4704">
        <w:rPr>
          <w:rFonts w:ascii="Times New Roman" w:hAnsi="Times New Roman" w:cs="Times New Roman"/>
          <w:b/>
          <w:sz w:val="28"/>
          <w:szCs w:val="28"/>
        </w:rPr>
        <w:t>03</w:t>
      </w:r>
      <w:r w:rsidRPr="009B6A01">
        <w:rPr>
          <w:rFonts w:ascii="Times New Roman" w:hAnsi="Times New Roman" w:cs="Times New Roman"/>
          <w:b/>
          <w:sz w:val="28"/>
          <w:szCs w:val="28"/>
        </w:rPr>
        <w:t>.2017</w:t>
      </w:r>
      <w:r w:rsidR="009B6A01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Pr="009B6A0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9B6A01" w:rsidRPr="009B6A01">
        <w:rPr>
          <w:rFonts w:ascii="Times New Roman" w:hAnsi="Times New Roman" w:cs="Times New Roman"/>
        </w:rPr>
        <w:t>кп</w:t>
      </w:r>
      <w:proofErr w:type="spellEnd"/>
      <w:r w:rsidR="009B6A01" w:rsidRPr="009B6A01">
        <w:rPr>
          <w:rFonts w:ascii="Times New Roman" w:hAnsi="Times New Roman" w:cs="Times New Roman"/>
        </w:rPr>
        <w:t>. Горные Ключи</w:t>
      </w:r>
      <w:r w:rsidR="009B6A01">
        <w:rPr>
          <w:rFonts w:ascii="Times New Roman" w:hAnsi="Times New Roman" w:cs="Times New Roman"/>
        </w:rPr>
        <w:t xml:space="preserve">                                            </w:t>
      </w:r>
      <w:r w:rsidRPr="009B6A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B4704">
        <w:rPr>
          <w:rFonts w:ascii="Times New Roman" w:hAnsi="Times New Roman" w:cs="Times New Roman"/>
          <w:b/>
          <w:sz w:val="28"/>
          <w:szCs w:val="28"/>
        </w:rPr>
        <w:t>46</w:t>
      </w:r>
    </w:p>
    <w:p w:rsidR="00A1085C" w:rsidRPr="009B6A01" w:rsidRDefault="00EA6F66" w:rsidP="00A1085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6A01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br/>
      </w:r>
      <w:r w:rsidR="00A1085C" w:rsidRPr="009B6A01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Pr="009B6A01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б утверждении Положения</w:t>
      </w:r>
      <w:r w:rsidR="00A1085C" w:rsidRPr="009B6A01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 размерах и условиях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</w:t>
      </w:r>
      <w:r w:rsidR="00B61986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Администрации </w:t>
      </w:r>
      <w:r w:rsidR="00A1085C" w:rsidRPr="009B6A01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B21CB1" w:rsidRPr="009B6A01">
        <w:rPr>
          <w:rStyle w:val="a3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Горноключевского городского поселения </w:t>
      </w:r>
      <w:r w:rsidR="00E87CE8" w:rsidRPr="009B6A0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A1085C" w:rsidRPr="009B6A01" w:rsidRDefault="00A1085C" w:rsidP="00A1085C">
      <w:pPr>
        <w:rPr>
          <w:rFonts w:ascii="Times New Roman" w:hAnsi="Times New Roman" w:cs="Times New Roman"/>
          <w:sz w:val="28"/>
          <w:szCs w:val="28"/>
        </w:rPr>
      </w:pPr>
    </w:p>
    <w:p w:rsidR="00C023BA" w:rsidRPr="009B6A01" w:rsidRDefault="00A1085C" w:rsidP="00C023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6A0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B6A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 135</w:t>
        </w:r>
      </w:hyperlink>
      <w:r w:rsidRPr="009B6A0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5" w:history="1">
        <w:r w:rsidRPr="009B6A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015EB5" w:rsidRPr="009B6A01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</w:t>
      </w:r>
      <w:r w:rsidRPr="009B6A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15EB5" w:rsidRPr="009B6A0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B6A0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B6A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 10</w:t>
        </w:r>
      </w:hyperlink>
      <w:r w:rsidRPr="009B6A0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FC45FE" w:rsidRPr="009B6A01">
        <w:rPr>
          <w:rFonts w:ascii="Times New Roman" w:hAnsi="Times New Roman" w:cs="Times New Roman"/>
          <w:sz w:val="28"/>
          <w:szCs w:val="28"/>
        </w:rPr>
        <w:t>го закона от 2 марта 2007 года № 25-ФЗ «</w:t>
      </w:r>
      <w:r w:rsidRPr="009B6A01">
        <w:rPr>
          <w:rFonts w:ascii="Times New Roman" w:hAnsi="Times New Roman" w:cs="Times New Roman"/>
          <w:sz w:val="28"/>
          <w:szCs w:val="28"/>
        </w:rPr>
        <w:t>О муниципальной службе в Российской Ф</w:t>
      </w:r>
      <w:r w:rsidR="00FC45FE" w:rsidRPr="009B6A01">
        <w:rPr>
          <w:rFonts w:ascii="Times New Roman" w:hAnsi="Times New Roman" w:cs="Times New Roman"/>
          <w:sz w:val="28"/>
          <w:szCs w:val="28"/>
        </w:rPr>
        <w:t>едерации»</w:t>
      </w:r>
      <w:r w:rsidRPr="009B6A01">
        <w:rPr>
          <w:rFonts w:ascii="Times New Roman" w:hAnsi="Times New Roman" w:cs="Times New Roman"/>
          <w:sz w:val="28"/>
          <w:szCs w:val="28"/>
        </w:rPr>
        <w:t>, руководствуясь</w:t>
      </w:r>
      <w:r w:rsidR="00C023BA" w:rsidRPr="009B6A01">
        <w:rPr>
          <w:rFonts w:ascii="Times New Roman" w:hAnsi="Times New Roman" w:cs="Times New Roman"/>
          <w:sz w:val="28"/>
          <w:szCs w:val="28"/>
        </w:rPr>
        <w:t xml:space="preserve"> Уставом Горноключевского городского поселения, </w:t>
      </w:r>
      <w:r w:rsidR="00015EB5" w:rsidRPr="009B6A01">
        <w:rPr>
          <w:rFonts w:ascii="Times New Roman" w:hAnsi="Times New Roman" w:cs="Times New Roman"/>
          <w:sz w:val="28"/>
          <w:szCs w:val="28"/>
        </w:rPr>
        <w:t>администрация</w:t>
      </w:r>
      <w:r w:rsidR="00C023BA" w:rsidRPr="009B6A01">
        <w:rPr>
          <w:rFonts w:ascii="Times New Roman" w:hAnsi="Times New Roman" w:cs="Times New Roman"/>
          <w:sz w:val="28"/>
          <w:szCs w:val="28"/>
        </w:rPr>
        <w:t xml:space="preserve"> Горноключевского городского поселения </w:t>
      </w:r>
      <w:proofErr w:type="gramEnd"/>
    </w:p>
    <w:p w:rsidR="00A1085C" w:rsidRPr="009B6A01" w:rsidRDefault="00015EB5" w:rsidP="00C023BA">
      <w:pPr>
        <w:rPr>
          <w:rFonts w:ascii="Times New Roman" w:hAnsi="Times New Roman" w:cs="Times New Roman"/>
          <w:sz w:val="28"/>
          <w:szCs w:val="28"/>
        </w:rPr>
      </w:pPr>
      <w:r w:rsidRPr="009B6A01">
        <w:rPr>
          <w:rFonts w:ascii="Times New Roman" w:hAnsi="Times New Roman" w:cs="Times New Roman"/>
          <w:sz w:val="28"/>
          <w:szCs w:val="28"/>
        </w:rPr>
        <w:t>ПОСТАНОВЛЯЕТ</w:t>
      </w:r>
      <w:r w:rsidR="00A1085C" w:rsidRPr="009B6A01">
        <w:rPr>
          <w:rFonts w:ascii="Times New Roman" w:hAnsi="Times New Roman" w:cs="Times New Roman"/>
          <w:sz w:val="28"/>
          <w:szCs w:val="28"/>
        </w:rPr>
        <w:t>:</w:t>
      </w:r>
    </w:p>
    <w:p w:rsidR="00A1085C" w:rsidRPr="009B6A01" w:rsidRDefault="00A1085C" w:rsidP="00A1085C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B6A01">
        <w:rPr>
          <w:rFonts w:ascii="Times New Roman" w:hAnsi="Times New Roman" w:cs="Times New Roman"/>
          <w:sz w:val="28"/>
          <w:szCs w:val="28"/>
        </w:rPr>
        <w:t xml:space="preserve">1. Утвердить Положение о размерах и условиях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</w:t>
      </w:r>
      <w:r w:rsidR="00E66D7D" w:rsidRPr="009B6A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44D9" w:rsidRPr="009B6A01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</w:t>
      </w:r>
      <w:r w:rsidRPr="009B6A01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Pr="009B6A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</w:t>
        </w:r>
      </w:hyperlink>
      <w:r w:rsidRPr="009B6A01">
        <w:rPr>
          <w:rFonts w:ascii="Times New Roman" w:hAnsi="Times New Roman" w:cs="Times New Roman"/>
          <w:sz w:val="28"/>
          <w:szCs w:val="28"/>
        </w:rPr>
        <w:t>).</w:t>
      </w:r>
    </w:p>
    <w:p w:rsidR="00796AC8" w:rsidRDefault="00A1085C" w:rsidP="00A1085C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B6A01">
        <w:rPr>
          <w:rFonts w:ascii="Times New Roman" w:hAnsi="Times New Roman" w:cs="Times New Roman"/>
          <w:sz w:val="28"/>
          <w:szCs w:val="28"/>
        </w:rPr>
        <w:t xml:space="preserve">2. Настоящее </w:t>
      </w:r>
      <w:r w:rsidR="00E66D7D" w:rsidRPr="009B6A01">
        <w:rPr>
          <w:rFonts w:ascii="Times New Roman" w:hAnsi="Times New Roman" w:cs="Times New Roman"/>
          <w:sz w:val="28"/>
          <w:szCs w:val="28"/>
        </w:rPr>
        <w:t>постановление</w:t>
      </w:r>
      <w:r w:rsidRPr="009B6A01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hyperlink r:id="rId7" w:history="1">
        <w:r w:rsidRPr="009B6A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9B6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85C" w:rsidRPr="009B6A01" w:rsidRDefault="00796AC8" w:rsidP="00A10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1085C" w:rsidRPr="009B6A01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</w:t>
      </w:r>
      <w:r w:rsidR="00E66D7D" w:rsidRPr="009B6A01">
        <w:rPr>
          <w:rFonts w:ascii="Times New Roman" w:hAnsi="Times New Roman" w:cs="Times New Roman"/>
          <w:sz w:val="28"/>
          <w:szCs w:val="28"/>
        </w:rPr>
        <w:t>постановления</w:t>
      </w:r>
      <w:r w:rsidR="00A1085C" w:rsidRPr="009B6A01">
        <w:rPr>
          <w:rFonts w:ascii="Times New Roman" w:hAnsi="Times New Roman" w:cs="Times New Roman"/>
          <w:sz w:val="28"/>
          <w:szCs w:val="28"/>
        </w:rPr>
        <w:t xml:space="preserve"> принятые до его вступления в силу муниципальные правовые акты, предусматривающие размеры и условия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1085C" w:rsidRPr="009B6A01">
        <w:rPr>
          <w:rFonts w:ascii="Times New Roman" w:hAnsi="Times New Roman" w:cs="Times New Roman"/>
          <w:sz w:val="28"/>
          <w:szCs w:val="28"/>
        </w:rPr>
        <w:t xml:space="preserve"> </w:t>
      </w:r>
      <w:r w:rsidR="00AF44D9" w:rsidRPr="009B6A01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</w:t>
      </w:r>
      <w:r w:rsidR="00A1085C" w:rsidRPr="009B6A01">
        <w:rPr>
          <w:rFonts w:ascii="Times New Roman" w:hAnsi="Times New Roman" w:cs="Times New Roman"/>
          <w:sz w:val="28"/>
          <w:szCs w:val="28"/>
        </w:rPr>
        <w:t xml:space="preserve">применяются в части, не противоречащей настоящему </w:t>
      </w:r>
      <w:r w:rsidR="00E66D7D" w:rsidRPr="009B6A01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FC3655" w:rsidRPr="009B6A0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Горноключевского городского поселения</w:t>
      </w:r>
      <w:r w:rsidR="00A1085C" w:rsidRPr="009B6A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151" w:rsidRPr="009B6A01" w:rsidRDefault="00E74151" w:rsidP="00A1085C">
      <w:pPr>
        <w:rPr>
          <w:rFonts w:ascii="Times New Roman" w:hAnsi="Times New Roman" w:cs="Times New Roman"/>
          <w:sz w:val="28"/>
          <w:szCs w:val="28"/>
        </w:rPr>
      </w:pPr>
    </w:p>
    <w:p w:rsidR="00E74151" w:rsidRPr="009B6A01" w:rsidRDefault="00E74151" w:rsidP="00A1085C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A1085C" w:rsidRPr="009B6A01" w:rsidRDefault="00A1085C" w:rsidP="00A108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521"/>
        <w:gridCol w:w="3478"/>
      </w:tblGrid>
      <w:tr w:rsidR="00A1085C" w:rsidRPr="009B6A01" w:rsidTr="009B6A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1085C" w:rsidRPr="009B6A01" w:rsidRDefault="00A1085C" w:rsidP="009B6A01">
            <w:pPr>
              <w:pStyle w:val="a9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9B6A0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C3655" w:rsidRPr="009B6A01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Горноключевского городского поселения</w:t>
            </w:r>
            <w:r w:rsidR="00FC45FE" w:rsidRPr="009B6A01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</w:p>
          <w:p w:rsidR="00FC45FE" w:rsidRPr="009B6A01" w:rsidRDefault="00FC45FE" w:rsidP="009B6A0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A0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Горноключевского городского поселения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FC45FE" w:rsidRPr="009B6A01" w:rsidRDefault="00FC45FE" w:rsidP="00F15AB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A01" w:rsidRDefault="009B6A01" w:rsidP="009B6A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5C" w:rsidRPr="009B6A01" w:rsidRDefault="009B6A01" w:rsidP="009B6A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C3655" w:rsidRPr="009B6A01">
              <w:rPr>
                <w:rFonts w:ascii="Times New Roman" w:hAnsi="Times New Roman" w:cs="Times New Roman"/>
                <w:sz w:val="28"/>
                <w:szCs w:val="28"/>
              </w:rPr>
              <w:t>Ф.И. Сальников</w:t>
            </w:r>
          </w:p>
        </w:tc>
      </w:tr>
    </w:tbl>
    <w:p w:rsidR="00E74151" w:rsidRPr="00842585" w:rsidRDefault="00E74151" w:rsidP="00796AC8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" w:name="sub_1000"/>
    </w:p>
    <w:p w:rsidR="00E74151" w:rsidRPr="00842585" w:rsidRDefault="00E74151" w:rsidP="004066C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1085C" w:rsidRPr="00842585" w:rsidRDefault="00A1085C" w:rsidP="00A1085C">
      <w:pPr>
        <w:ind w:firstLine="698"/>
        <w:jc w:val="right"/>
        <w:rPr>
          <w:rFonts w:ascii="Times New Roman" w:hAnsi="Times New Roman" w:cs="Times New Roman"/>
        </w:rPr>
      </w:pP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</w:p>
    <w:bookmarkEnd w:id="2"/>
    <w:p w:rsidR="00E74151" w:rsidRPr="004066C7" w:rsidRDefault="00A1085C" w:rsidP="00980FE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="004066C7" w:rsidRPr="004066C7">
        <w:rPr>
          <w:rFonts w:ascii="Times New Roman" w:hAnsi="Times New Roman" w:cs="Times New Roman"/>
        </w:rPr>
        <w:t>постановлению администрации</w:t>
      </w:r>
      <w:r w:rsidR="00AF44D9" w:rsidRPr="004066C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066C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E74151" w:rsidRPr="00842585" w:rsidRDefault="00980FE4" w:rsidP="00980FE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Горноключевского городского поселения </w:t>
      </w:r>
    </w:p>
    <w:p w:rsidR="00A1085C" w:rsidRPr="00842585" w:rsidRDefault="00A1085C" w:rsidP="00980FE4">
      <w:pPr>
        <w:ind w:firstLine="698"/>
        <w:jc w:val="right"/>
        <w:rPr>
          <w:rFonts w:ascii="Times New Roman" w:hAnsi="Times New Roman" w:cs="Times New Roman"/>
        </w:rPr>
      </w:pP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796AC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293037">
        <w:rPr>
          <w:rStyle w:val="a3"/>
          <w:rFonts w:ascii="Times New Roman" w:hAnsi="Times New Roman" w:cs="Times New Roman"/>
          <w:b w:val="0"/>
          <w:bCs/>
          <w:color w:val="auto"/>
        </w:rPr>
        <w:t>02.03.</w:t>
      </w:r>
      <w:r w:rsidR="00C023BA" w:rsidRPr="00842585">
        <w:rPr>
          <w:rStyle w:val="a3"/>
          <w:rFonts w:ascii="Times New Roman" w:hAnsi="Times New Roman" w:cs="Times New Roman"/>
          <w:b w:val="0"/>
          <w:bCs/>
          <w:color w:val="auto"/>
        </w:rPr>
        <w:t>2017</w:t>
      </w:r>
      <w:r w:rsidR="004066C7">
        <w:rPr>
          <w:rStyle w:val="a3"/>
          <w:rFonts w:ascii="Times New Roman" w:hAnsi="Times New Roman" w:cs="Times New Roman"/>
          <w:b w:val="0"/>
          <w:bCs/>
          <w:color w:val="auto"/>
        </w:rPr>
        <w:t> года №</w:t>
      </w: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 w:rsidR="00293037">
        <w:rPr>
          <w:rStyle w:val="a3"/>
          <w:rFonts w:ascii="Times New Roman" w:hAnsi="Times New Roman" w:cs="Times New Roman"/>
          <w:b w:val="0"/>
          <w:bCs/>
          <w:color w:val="auto"/>
        </w:rPr>
        <w:t>46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pStyle w:val="1"/>
        <w:rPr>
          <w:rFonts w:ascii="Times New Roman" w:hAnsi="Times New Roman" w:cs="Times New Roman"/>
          <w:b w:val="0"/>
          <w:color w:val="auto"/>
        </w:rPr>
      </w:pPr>
      <w:r w:rsidRPr="00842585">
        <w:rPr>
          <w:rFonts w:ascii="Times New Roman" w:hAnsi="Times New Roman" w:cs="Times New Roman"/>
          <w:b w:val="0"/>
          <w:color w:val="auto"/>
        </w:rPr>
        <w:t>Положение</w:t>
      </w:r>
      <w:r w:rsidRPr="00842585">
        <w:rPr>
          <w:rFonts w:ascii="Times New Roman" w:hAnsi="Times New Roman" w:cs="Times New Roman"/>
          <w:b w:val="0"/>
          <w:color w:val="auto"/>
        </w:rPr>
        <w:br/>
        <w:t xml:space="preserve">о размерах и условиях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</w:t>
      </w:r>
      <w:r w:rsidR="00B61986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 w:rsidRPr="00842585">
        <w:rPr>
          <w:rFonts w:ascii="Times New Roman" w:hAnsi="Times New Roman" w:cs="Times New Roman"/>
          <w:b w:val="0"/>
          <w:color w:val="auto"/>
        </w:rPr>
        <w:t xml:space="preserve"> </w:t>
      </w:r>
      <w:r w:rsidR="00C023BA" w:rsidRPr="00842585">
        <w:rPr>
          <w:rFonts w:ascii="Times New Roman" w:hAnsi="Times New Roman" w:cs="Times New Roman"/>
          <w:b w:val="0"/>
          <w:color w:val="auto"/>
        </w:rPr>
        <w:t>Горноключевского городского поселения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" w:name="sub_1100"/>
      <w:r w:rsidRPr="00842585">
        <w:rPr>
          <w:rFonts w:ascii="Times New Roman" w:hAnsi="Times New Roman" w:cs="Times New Roman"/>
          <w:b w:val="0"/>
          <w:color w:val="auto"/>
        </w:rPr>
        <w:t>1. Общие положения</w:t>
      </w:r>
    </w:p>
    <w:bookmarkEnd w:id="3"/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4" w:name="sub_1101"/>
      <w:r w:rsidRPr="00842585">
        <w:rPr>
          <w:rFonts w:ascii="Times New Roman" w:hAnsi="Times New Roman" w:cs="Times New Roman"/>
        </w:rPr>
        <w:t>1.1. </w:t>
      </w:r>
      <w:proofErr w:type="gramStart"/>
      <w:r w:rsidRPr="00842585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hyperlink r:id="rId8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Трудовым кодексом</w:t>
        </w:r>
      </w:hyperlink>
      <w:r w:rsidRPr="00842585">
        <w:rPr>
          <w:rFonts w:ascii="Times New Roman" w:hAnsi="Times New Roman" w:cs="Times New Roman"/>
        </w:rPr>
        <w:t xml:space="preserve"> Российской Федерации, </w:t>
      </w:r>
      <w:hyperlink r:id="rId9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="009E1693">
        <w:rPr>
          <w:rFonts w:ascii="Times New Roman" w:hAnsi="Times New Roman" w:cs="Times New Roman"/>
        </w:rPr>
        <w:t xml:space="preserve"> от 6 октября 2003 года №</w:t>
      </w:r>
      <w:r w:rsidRPr="00842585">
        <w:rPr>
          <w:rFonts w:ascii="Times New Roman" w:hAnsi="Times New Roman" w:cs="Times New Roman"/>
        </w:rPr>
        <w:t xml:space="preserve"> 131-ФЗ "Об общих принципах организации местного самоуправления в Российской Федерации", </w:t>
      </w:r>
      <w:hyperlink r:id="rId10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рекомендациями</w:t>
        </w:r>
      </w:hyperlink>
      <w:r w:rsidRPr="00842585">
        <w:rPr>
          <w:rFonts w:ascii="Times New Roman" w:hAnsi="Times New Roman" w:cs="Times New Roman"/>
        </w:rPr>
        <w:t xml:space="preserve"> Российской трехсторонней комиссией по регулированию социально-трудовых отношений, </w:t>
      </w:r>
      <w:hyperlink r:id="rId11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Уставом</w:t>
        </w:r>
      </w:hyperlink>
      <w:r w:rsidRPr="00842585">
        <w:rPr>
          <w:rFonts w:ascii="Times New Roman" w:hAnsi="Times New Roman" w:cs="Times New Roman"/>
        </w:rPr>
        <w:t xml:space="preserve"> </w:t>
      </w:r>
      <w:r w:rsidR="00AF44D9" w:rsidRPr="00842585">
        <w:rPr>
          <w:rFonts w:ascii="Times New Roman" w:hAnsi="Times New Roman" w:cs="Times New Roman"/>
        </w:rPr>
        <w:t xml:space="preserve">Горноключевского городского поселения </w:t>
      </w:r>
      <w:r w:rsidRPr="00842585">
        <w:rPr>
          <w:rFonts w:ascii="Times New Roman" w:hAnsi="Times New Roman" w:cs="Times New Roman"/>
        </w:rPr>
        <w:t>и устанавливает размеры и условия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</w:t>
      </w:r>
      <w:proofErr w:type="gramEnd"/>
      <w:r w:rsidRPr="00842585">
        <w:rPr>
          <w:rFonts w:ascii="Times New Roman" w:hAnsi="Times New Roman" w:cs="Times New Roman"/>
        </w:rPr>
        <w:t xml:space="preserve"> </w:t>
      </w:r>
      <w:r w:rsidR="00B61986">
        <w:rPr>
          <w:rFonts w:ascii="Times New Roman" w:hAnsi="Times New Roman" w:cs="Times New Roman"/>
        </w:rPr>
        <w:t xml:space="preserve">Администрации </w:t>
      </w:r>
      <w:r w:rsidRPr="00842585">
        <w:rPr>
          <w:rFonts w:ascii="Times New Roman" w:hAnsi="Times New Roman" w:cs="Times New Roman"/>
        </w:rPr>
        <w:t xml:space="preserve"> </w:t>
      </w:r>
      <w:r w:rsidR="00AF44D9" w:rsidRPr="00842585">
        <w:rPr>
          <w:rFonts w:ascii="Times New Roman" w:hAnsi="Times New Roman" w:cs="Times New Roman"/>
        </w:rPr>
        <w:t xml:space="preserve">Горноключевского городского поселения </w:t>
      </w:r>
      <w:r w:rsidRPr="00842585">
        <w:rPr>
          <w:rFonts w:ascii="Times New Roman" w:hAnsi="Times New Roman" w:cs="Times New Roman"/>
        </w:rPr>
        <w:t>(далее - работники).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5" w:name="sub_1102"/>
      <w:bookmarkEnd w:id="4"/>
      <w:r w:rsidRPr="00842585">
        <w:rPr>
          <w:rFonts w:ascii="Times New Roman" w:hAnsi="Times New Roman" w:cs="Times New Roman"/>
        </w:rPr>
        <w:t>1.2. Оплата труда работников устанавливается с учетом: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6" w:name="sub_11021"/>
      <w:bookmarkEnd w:id="5"/>
      <w:r w:rsidRPr="00842585">
        <w:rPr>
          <w:rFonts w:ascii="Times New Roman" w:hAnsi="Times New Roman" w:cs="Times New Roman"/>
        </w:rPr>
        <w:t>1.2.1. </w:t>
      </w:r>
      <w:hyperlink r:id="rId12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Единого квалификационного справочника</w:t>
        </w:r>
      </w:hyperlink>
      <w:r w:rsidRPr="00842585">
        <w:rPr>
          <w:rFonts w:ascii="Times New Roman" w:hAnsi="Times New Roman" w:cs="Times New Roman"/>
        </w:rPr>
        <w:t xml:space="preserve"> должностей руководителей, специалистов и служащих;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7" w:name="sub_11022"/>
      <w:bookmarkEnd w:id="6"/>
      <w:r w:rsidRPr="00842585">
        <w:rPr>
          <w:rFonts w:ascii="Times New Roman" w:hAnsi="Times New Roman" w:cs="Times New Roman"/>
        </w:rPr>
        <w:t>1.2.2. </w:t>
      </w:r>
      <w:proofErr w:type="gramStart"/>
      <w:r w:rsidRPr="00842585">
        <w:rPr>
          <w:rFonts w:ascii="Times New Roman" w:hAnsi="Times New Roman" w:cs="Times New Roman"/>
        </w:rPr>
        <w:t xml:space="preserve">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группам, утвержденным </w:t>
      </w:r>
      <w:hyperlink r:id="rId13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Приказом</w:t>
        </w:r>
      </w:hyperlink>
      <w:r w:rsidRPr="00842585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 мая 2008 года N 247н "Об утверждении профессиональных квалификационных групп общеотраслевых должностей руководителей, специалистов и служащих";</w:t>
      </w:r>
      <w:proofErr w:type="gramEnd"/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8" w:name="sub_11023"/>
      <w:bookmarkEnd w:id="7"/>
      <w:r w:rsidRPr="00842585">
        <w:rPr>
          <w:rFonts w:ascii="Times New Roman" w:hAnsi="Times New Roman" w:cs="Times New Roman"/>
        </w:rPr>
        <w:t>1.2.3. Государственных гарантий по оплате труда.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9" w:name="sub_1103"/>
      <w:bookmarkEnd w:id="8"/>
      <w:r w:rsidRPr="00842585">
        <w:rPr>
          <w:rFonts w:ascii="Times New Roman" w:hAnsi="Times New Roman" w:cs="Times New Roman"/>
        </w:rPr>
        <w:t xml:space="preserve">1.3. Отнесение работников к квалификационным группам осуществляется на основании критериев, содержащихся в </w:t>
      </w:r>
      <w:hyperlink r:id="rId14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Приказе</w:t>
        </w:r>
      </w:hyperlink>
      <w:r w:rsidRPr="00842585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6 августа 2007 года N 525 "О квалификационных группах и утверждении критериев отнесения профессий рабочих и должностей служащих к профессиональным квалификационным группам".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10" w:name="sub_1104"/>
      <w:bookmarkEnd w:id="9"/>
      <w:r w:rsidRPr="00842585">
        <w:rPr>
          <w:rFonts w:ascii="Times New Roman" w:hAnsi="Times New Roman" w:cs="Times New Roman"/>
        </w:rPr>
        <w:t>1.4. Наименование должностей, отсутствующих в едином квалификационном справочнике должностей руководителей, специалистов и служащих определяются настоящим Положением с учетом утвержденных профессиональных квалификационных групп общеотраслевых должностей руководителей, специалистов и служащих.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11" w:name="sub_1105"/>
      <w:bookmarkEnd w:id="10"/>
      <w:r w:rsidRPr="00842585">
        <w:rPr>
          <w:rFonts w:ascii="Times New Roman" w:hAnsi="Times New Roman" w:cs="Times New Roman"/>
        </w:rPr>
        <w:t>1.5. Заработная плата работников состоит из должностного оклада, а также выплат (надбавок, доплат) стимулирующего и компенсационного характера.</w:t>
      </w:r>
    </w:p>
    <w:bookmarkEnd w:id="11"/>
    <w:p w:rsidR="00A1085C" w:rsidRPr="00842585" w:rsidRDefault="00A1085C" w:rsidP="00A1085C">
      <w:pPr>
        <w:rPr>
          <w:rFonts w:ascii="Times New Roman" w:hAnsi="Times New Roman" w:cs="Times New Roman"/>
        </w:rPr>
      </w:pPr>
      <w:r w:rsidRPr="00842585">
        <w:rPr>
          <w:rFonts w:ascii="Times New Roman" w:hAnsi="Times New Roman" w:cs="Times New Roman"/>
        </w:rPr>
        <w:t xml:space="preserve">1.6. В целях обеспечения повышения уровня реального содержания заработной платы в связи с ростом потребительских цен на товары и услуги осуществляется ее индексация в соответствии с решением </w:t>
      </w:r>
      <w:r w:rsidR="00AF44D9" w:rsidRPr="00842585">
        <w:rPr>
          <w:rFonts w:ascii="Times New Roman" w:hAnsi="Times New Roman" w:cs="Times New Roman"/>
        </w:rPr>
        <w:t xml:space="preserve">Муниципального комитета </w:t>
      </w:r>
      <w:r w:rsidRPr="00842585">
        <w:rPr>
          <w:rFonts w:ascii="Times New Roman" w:hAnsi="Times New Roman" w:cs="Times New Roman"/>
        </w:rPr>
        <w:t xml:space="preserve"> </w:t>
      </w:r>
      <w:r w:rsidR="00AF44D9" w:rsidRPr="00842585">
        <w:rPr>
          <w:rFonts w:ascii="Times New Roman" w:hAnsi="Times New Roman" w:cs="Times New Roman"/>
        </w:rPr>
        <w:t xml:space="preserve">Горноключевского городского поселения </w:t>
      </w:r>
      <w:r w:rsidRPr="00842585">
        <w:rPr>
          <w:rFonts w:ascii="Times New Roman" w:hAnsi="Times New Roman" w:cs="Times New Roman"/>
        </w:rPr>
        <w:t xml:space="preserve">о бюджете </w:t>
      </w:r>
      <w:r w:rsidR="00AF44D9" w:rsidRPr="00842585">
        <w:rPr>
          <w:rFonts w:ascii="Times New Roman" w:hAnsi="Times New Roman" w:cs="Times New Roman"/>
        </w:rPr>
        <w:t xml:space="preserve">Горноключевского городского поселения </w:t>
      </w:r>
      <w:r w:rsidRPr="00842585">
        <w:rPr>
          <w:rFonts w:ascii="Times New Roman" w:hAnsi="Times New Roman" w:cs="Times New Roman"/>
        </w:rPr>
        <w:t>на соответствующий финансовый год.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" w:name="sub_1200"/>
      <w:r w:rsidRPr="00842585">
        <w:rPr>
          <w:rFonts w:ascii="Times New Roman" w:hAnsi="Times New Roman" w:cs="Times New Roman"/>
          <w:b w:val="0"/>
          <w:color w:val="auto"/>
        </w:rPr>
        <w:t>2. Установление должностных окладов работников</w:t>
      </w:r>
    </w:p>
    <w:bookmarkEnd w:id="12"/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rPr>
          <w:rFonts w:ascii="Times New Roman" w:hAnsi="Times New Roman" w:cs="Times New Roman"/>
        </w:rPr>
      </w:pPr>
      <w:r w:rsidRPr="00842585">
        <w:rPr>
          <w:rFonts w:ascii="Times New Roman" w:hAnsi="Times New Roman" w:cs="Times New Roman"/>
        </w:rPr>
        <w:lastRenderedPageBreak/>
        <w:t>2.1. </w:t>
      </w:r>
      <w:proofErr w:type="gramStart"/>
      <w:r w:rsidRPr="00842585">
        <w:rPr>
          <w:rFonts w:ascii="Times New Roman" w:hAnsi="Times New Roman" w:cs="Times New Roman"/>
        </w:rPr>
        <w:t xml:space="preserve">Размеры должностных окладов работников, замещающих должности, не отнесенные к должностям муниципальной службы и осуществляющих техническое обеспечение деятельности </w:t>
      </w:r>
      <w:r w:rsidR="00B61986">
        <w:rPr>
          <w:rFonts w:ascii="Times New Roman" w:hAnsi="Times New Roman" w:cs="Times New Roman"/>
        </w:rPr>
        <w:t xml:space="preserve">Администрации </w:t>
      </w:r>
      <w:r w:rsidRPr="00842585">
        <w:rPr>
          <w:rFonts w:ascii="Times New Roman" w:hAnsi="Times New Roman" w:cs="Times New Roman"/>
        </w:rPr>
        <w:t xml:space="preserve"> </w:t>
      </w:r>
      <w:r w:rsidR="00AF44D9" w:rsidRPr="00842585">
        <w:rPr>
          <w:rFonts w:ascii="Times New Roman" w:hAnsi="Times New Roman" w:cs="Times New Roman"/>
        </w:rPr>
        <w:t xml:space="preserve">Горноключевского городского поселения </w:t>
      </w:r>
      <w:r w:rsidRPr="00842585">
        <w:rPr>
          <w:rFonts w:ascii="Times New Roman" w:hAnsi="Times New Roman" w:cs="Times New Roman"/>
        </w:rPr>
        <w:t xml:space="preserve">устанавливаются </w:t>
      </w:r>
      <w:r w:rsidR="000F169E">
        <w:rPr>
          <w:rFonts w:ascii="Times New Roman" w:hAnsi="Times New Roman" w:cs="Times New Roman"/>
        </w:rPr>
        <w:t xml:space="preserve">Постановлением администрации </w:t>
      </w:r>
      <w:r w:rsidR="00AF44D9" w:rsidRPr="00842585">
        <w:rPr>
          <w:rFonts w:ascii="Times New Roman" w:hAnsi="Times New Roman" w:cs="Times New Roman"/>
        </w:rPr>
        <w:t xml:space="preserve">Горноключевского городского поселения </w:t>
      </w:r>
      <w:r w:rsidRPr="00842585">
        <w:rPr>
          <w:rFonts w:ascii="Times New Roman" w:hAnsi="Times New Roman" w:cs="Times New Roman"/>
        </w:rPr>
        <w:t xml:space="preserve">согласно </w:t>
      </w:r>
      <w:hyperlink w:anchor="sub_1800" w:history="1">
        <w:r w:rsidRPr="00842585">
          <w:rPr>
            <w:rStyle w:val="a4"/>
            <w:rFonts w:ascii="Times New Roman" w:hAnsi="Times New Roman"/>
            <w:b w:val="0"/>
            <w:color w:val="auto"/>
          </w:rPr>
          <w:t xml:space="preserve">Приложения </w:t>
        </w:r>
      </w:hyperlink>
      <w:r w:rsidRPr="00842585">
        <w:rPr>
          <w:rFonts w:ascii="Times New Roman" w:hAnsi="Times New Roman" w:cs="Times New Roman"/>
        </w:rPr>
        <w:t xml:space="preserve">Размеры должностных окладов работников, замещающих должности, не отнесенные к должностям муниципальной службы и осуществляющих техническое обеспечение деятельности </w:t>
      </w:r>
      <w:r w:rsidR="00B61986">
        <w:rPr>
          <w:rFonts w:ascii="Times New Roman" w:hAnsi="Times New Roman" w:cs="Times New Roman"/>
        </w:rPr>
        <w:t xml:space="preserve">Администрации </w:t>
      </w:r>
      <w:r w:rsidRPr="00842585">
        <w:rPr>
          <w:rFonts w:ascii="Times New Roman" w:hAnsi="Times New Roman" w:cs="Times New Roman"/>
        </w:rPr>
        <w:t xml:space="preserve"> </w:t>
      </w:r>
      <w:r w:rsidR="00C023BA" w:rsidRPr="00842585">
        <w:rPr>
          <w:rFonts w:ascii="Times New Roman" w:hAnsi="Times New Roman" w:cs="Times New Roman"/>
        </w:rPr>
        <w:t>Горноключевского городского поселения</w:t>
      </w:r>
      <w:r w:rsidRPr="00842585">
        <w:rPr>
          <w:rFonts w:ascii="Times New Roman" w:hAnsi="Times New Roman" w:cs="Times New Roman"/>
        </w:rPr>
        <w:t>.</w:t>
      </w:r>
      <w:proofErr w:type="gramEnd"/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13" w:name="sub_1202"/>
      <w:r w:rsidRPr="00842585">
        <w:rPr>
          <w:rFonts w:ascii="Times New Roman" w:hAnsi="Times New Roman" w:cs="Times New Roman"/>
        </w:rPr>
        <w:t>2.2. Работникам с учетом уровня их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устанавливается персональный повышающий коэффициент к должностному окладу до 2 размеров должностного оклада.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14" w:name="sub_1203"/>
      <w:bookmarkEnd w:id="13"/>
      <w:r w:rsidRPr="00842585">
        <w:rPr>
          <w:rFonts w:ascii="Times New Roman" w:hAnsi="Times New Roman" w:cs="Times New Roman"/>
        </w:rPr>
        <w:t>2.3. Решение об установлении повышающего коэффициента принимается работодателем с учетом обеспечения указанных выплат финансовыми средствами.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15" w:name="sub_1204"/>
      <w:bookmarkEnd w:id="14"/>
      <w:r w:rsidRPr="00842585">
        <w:rPr>
          <w:rFonts w:ascii="Times New Roman" w:hAnsi="Times New Roman" w:cs="Times New Roman"/>
        </w:rPr>
        <w:t>2.4. Размер выплат по повышающему коэффициенту к должностному окладу определяется путем умножения размера должностного оклада на повышающий коэффициент. Выплата повышающего коэффициента к должностному окладу носит стимулирующий характер.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16" w:name="sub_1205"/>
      <w:bookmarkEnd w:id="15"/>
      <w:r w:rsidRPr="00842585">
        <w:rPr>
          <w:rFonts w:ascii="Times New Roman" w:hAnsi="Times New Roman" w:cs="Times New Roman"/>
        </w:rPr>
        <w:t>2.5. Повышающий коэффициент к должностному окладу устанавливается на определенный период времени в течение соответствующего календарного года.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17" w:name="sub_1206"/>
      <w:bookmarkEnd w:id="16"/>
      <w:r w:rsidRPr="00842585">
        <w:rPr>
          <w:rFonts w:ascii="Times New Roman" w:hAnsi="Times New Roman" w:cs="Times New Roman"/>
        </w:rPr>
        <w:t>2.6. Применение персонального повышающего коэффициента к должностному окладу не образует нового оклада и не учитывается при начислении стимулирующих и компенсационных выплат, устанавливаемых в процентном соотношении к должностному окладу (за исключением выплат за работу в местностях с особыми климатическими условиями, установленных законодательством Российской Федерации).</w:t>
      </w:r>
    </w:p>
    <w:bookmarkEnd w:id="17"/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8" w:name="sub_1300"/>
      <w:r w:rsidRPr="00842585">
        <w:rPr>
          <w:rFonts w:ascii="Times New Roman" w:hAnsi="Times New Roman" w:cs="Times New Roman"/>
          <w:b w:val="0"/>
          <w:color w:val="auto"/>
        </w:rPr>
        <w:t>3. Порядок и условия установления выплат (доплат) компенсационного характера</w:t>
      </w:r>
    </w:p>
    <w:bookmarkEnd w:id="18"/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19" w:name="sub_1301"/>
      <w:r w:rsidRPr="00842585">
        <w:rPr>
          <w:rFonts w:ascii="Times New Roman" w:hAnsi="Times New Roman" w:cs="Times New Roman"/>
        </w:rPr>
        <w:t>3.1. Выплаты (доплаты) компенсационного характера устанавливаются к должностным окладам Работников в соответствии с трудовым законодательством Российской Федерации и настоящим положением.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20" w:name="sub_1302"/>
      <w:bookmarkEnd w:id="19"/>
      <w:r w:rsidRPr="00842585">
        <w:rPr>
          <w:rFonts w:ascii="Times New Roman" w:hAnsi="Times New Roman" w:cs="Times New Roman"/>
        </w:rPr>
        <w:t>3.2. Работникам осуществляются следующие выплаты (доплаты) компенсационного характера: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21" w:name="sub_13021"/>
      <w:bookmarkEnd w:id="20"/>
      <w:r w:rsidRPr="00842585">
        <w:rPr>
          <w:rFonts w:ascii="Times New Roman" w:hAnsi="Times New Roman" w:cs="Times New Roman"/>
        </w:rPr>
        <w:t>3.2.1. За работу в ночное время в размере 30 процентов должностного оклада за каждый час работы в ночное время. Ночным считается время с 22 часов до 6 часов;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22" w:name="sub_13022"/>
      <w:bookmarkEnd w:id="21"/>
      <w:r w:rsidRPr="00842585">
        <w:rPr>
          <w:rFonts w:ascii="Times New Roman" w:hAnsi="Times New Roman" w:cs="Times New Roman"/>
        </w:rPr>
        <w:t xml:space="preserve">3.2.2. За сверхурочную работу - работу за пределами нормальной продолжительности рабочего времени. Сверхурочная работа оплачивается за первые два часа работы не менее чем в полуторном размере, за последующие часы - не менее чем в двойном размере в соответствии со </w:t>
      </w:r>
      <w:hyperlink r:id="rId15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статьей 152</w:t>
        </w:r>
      </w:hyperlink>
      <w:r w:rsidRPr="00842585">
        <w:rPr>
          <w:rFonts w:ascii="Times New Roman" w:hAnsi="Times New Roman" w:cs="Times New Roman"/>
        </w:rPr>
        <w:t xml:space="preserve"> Трудового кодекса Российской Федерации;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23" w:name="sub_13023"/>
      <w:bookmarkEnd w:id="22"/>
      <w:r w:rsidRPr="00842585">
        <w:rPr>
          <w:rFonts w:ascii="Times New Roman" w:hAnsi="Times New Roman" w:cs="Times New Roman"/>
        </w:rPr>
        <w:t>3.2.3. </w:t>
      </w:r>
      <w:proofErr w:type="gramStart"/>
      <w:r w:rsidRPr="00842585">
        <w:rPr>
          <w:rFonts w:ascii="Times New Roman" w:hAnsi="Times New Roman" w:cs="Times New Roman"/>
        </w:rPr>
        <w:t>За работу в выходные и нерабочие праздничные дни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</w:t>
      </w:r>
      <w:proofErr w:type="gramEnd"/>
      <w:r w:rsidRPr="00842585">
        <w:rPr>
          <w:rFonts w:ascii="Times New Roman" w:hAnsi="Times New Roman" w:cs="Times New Roman"/>
        </w:rPr>
        <w:t xml:space="preserve"> день или час работы) сверх оклада (должностного оклада), если работа производилась сверх месячной нормы рабочего времени. Доплата за работу в выходные и нерабочие праздничные дни производится с учетом всех выплат стимулирующего и компенсационного характера;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24" w:name="sub_13024"/>
      <w:bookmarkEnd w:id="23"/>
      <w:r w:rsidRPr="00842585">
        <w:rPr>
          <w:rFonts w:ascii="Times New Roman" w:hAnsi="Times New Roman" w:cs="Times New Roman"/>
        </w:rPr>
        <w:t>3.2.4. Доплаты за совмещение профессий (должностей), расширение зон обслуживания увеличение объема работы или исполнение обязанностей временно отсутствующего работника без освобождения от работы.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25" w:name="sub_1303"/>
      <w:bookmarkEnd w:id="24"/>
      <w:r w:rsidRPr="00842585">
        <w:rPr>
          <w:rFonts w:ascii="Times New Roman" w:hAnsi="Times New Roman" w:cs="Times New Roman"/>
        </w:rPr>
        <w:t>3.3. </w:t>
      </w:r>
      <w:proofErr w:type="gramStart"/>
      <w:r w:rsidRPr="00842585">
        <w:rPr>
          <w:rFonts w:ascii="Times New Roman" w:hAnsi="Times New Roman" w:cs="Times New Roman"/>
        </w:rPr>
        <w:t xml:space="preserve">Размер доплат и срок, на который они устанавливаются работникам, определяется по </w:t>
      </w:r>
      <w:r w:rsidRPr="00842585">
        <w:rPr>
          <w:rFonts w:ascii="Times New Roman" w:hAnsi="Times New Roman" w:cs="Times New Roman"/>
        </w:rPr>
        <w:lastRenderedPageBreak/>
        <w:t>соглашению сторон трудового договора с учетом содержания и (или) объема дополнительной работы и производится в пределах фонда оплаты труда, с учетом всех установленных надбавок и доплат по совмещаемой должности, за исключением надбавки к должностному окладу за стаж непрерывной работы, которая выплачивается в размере, установленном для работника, исполняющего обязанности;</w:t>
      </w:r>
      <w:proofErr w:type="gramEnd"/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26" w:name="sub_1304"/>
      <w:bookmarkEnd w:id="25"/>
      <w:r w:rsidRPr="00842585">
        <w:rPr>
          <w:rFonts w:ascii="Times New Roman" w:hAnsi="Times New Roman" w:cs="Times New Roman"/>
        </w:rPr>
        <w:t>3.4. </w:t>
      </w:r>
      <w:hyperlink r:id="rId16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Районный коэффициент</w:t>
        </w:r>
      </w:hyperlink>
      <w:r w:rsidRPr="00842585">
        <w:rPr>
          <w:rFonts w:ascii="Times New Roman" w:hAnsi="Times New Roman" w:cs="Times New Roman"/>
        </w:rPr>
        <w:t xml:space="preserve"> и процентная выплата к заработной плате за работу в местностях с особыми климатическими условиями, установленные законодательством Российской Федерации, районный коэффициент и процентная выплата к заработной плате за работу в местностях с особыми климатическими условиями начисляется на должностной оклад работников, компенсационные и стимулирующие выплаты.</w:t>
      </w:r>
    </w:p>
    <w:bookmarkEnd w:id="26"/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E74151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7" w:name="sub_1400"/>
      <w:r w:rsidRPr="00842585">
        <w:rPr>
          <w:rFonts w:ascii="Times New Roman" w:hAnsi="Times New Roman" w:cs="Times New Roman"/>
          <w:b w:val="0"/>
          <w:color w:val="auto"/>
        </w:rPr>
        <w:t>4. Порядок и условия установления выплат (надбавок) стимулирующего характера</w:t>
      </w:r>
      <w:bookmarkEnd w:id="27"/>
    </w:p>
    <w:p w:rsidR="00A1085C" w:rsidRPr="00842585" w:rsidRDefault="00A1085C" w:rsidP="00A1085C">
      <w:pPr>
        <w:pStyle w:val="a6"/>
        <w:rPr>
          <w:rFonts w:ascii="Times New Roman" w:hAnsi="Times New Roman" w:cs="Times New Roman"/>
          <w:color w:val="auto"/>
        </w:rPr>
      </w:pPr>
    </w:p>
    <w:p w:rsidR="00A1085C" w:rsidRPr="00842585" w:rsidRDefault="00A1085C" w:rsidP="00A1085C">
      <w:pPr>
        <w:rPr>
          <w:rFonts w:ascii="Times New Roman" w:hAnsi="Times New Roman" w:cs="Times New Roman"/>
        </w:rPr>
      </w:pPr>
      <w:r w:rsidRPr="00842585">
        <w:rPr>
          <w:rFonts w:ascii="Times New Roman" w:hAnsi="Times New Roman" w:cs="Times New Roman"/>
        </w:rPr>
        <w:t>4.1. В целях поощрения работникам устанавливаются следующие выплаты стимулирующего характера: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r w:rsidRPr="00842585">
        <w:rPr>
          <w:rFonts w:ascii="Times New Roman" w:hAnsi="Times New Roman" w:cs="Times New Roman"/>
        </w:rPr>
        <w:t>выплаты за стаж непрерывной работы;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28" w:name="_GoBack"/>
      <w:bookmarkStart w:id="29" w:name="sub_414"/>
      <w:bookmarkEnd w:id="28"/>
      <w:r w:rsidRPr="00842585">
        <w:rPr>
          <w:rFonts w:ascii="Times New Roman" w:hAnsi="Times New Roman" w:cs="Times New Roman"/>
        </w:rPr>
        <w:t>премия по результатам работы за месяц, за выполнение особо важных и срочных работ;</w:t>
      </w:r>
    </w:p>
    <w:bookmarkEnd w:id="29"/>
    <w:p w:rsidR="00A1085C" w:rsidRPr="00842585" w:rsidRDefault="00A1085C" w:rsidP="00A1085C">
      <w:pPr>
        <w:rPr>
          <w:rFonts w:ascii="Times New Roman" w:hAnsi="Times New Roman" w:cs="Times New Roman"/>
        </w:rPr>
      </w:pPr>
      <w:r w:rsidRPr="00842585">
        <w:rPr>
          <w:rFonts w:ascii="Times New Roman" w:hAnsi="Times New Roman" w:cs="Times New Roman"/>
        </w:rPr>
        <w:t>единовременная выплата при предоставлении ежегодного оплачиваемого отпуска;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30" w:name="sub_1402"/>
      <w:r w:rsidRPr="00842585">
        <w:rPr>
          <w:rFonts w:ascii="Times New Roman" w:hAnsi="Times New Roman" w:cs="Times New Roman"/>
        </w:rPr>
        <w:t>4.2. Ежемесячная надбавка к должностному окладу за стаж непрерывной работы в следующих размерах:</w:t>
      </w:r>
    </w:p>
    <w:bookmarkEnd w:id="30"/>
    <w:p w:rsidR="00A1085C" w:rsidRPr="00842585" w:rsidRDefault="00A1085C" w:rsidP="00A1085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0"/>
        <w:gridCol w:w="4340"/>
      </w:tblGrid>
      <w:tr w:rsidR="00A1085C" w:rsidRPr="00842585" w:rsidTr="00F15AB3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1085C" w:rsidRPr="00842585" w:rsidRDefault="00A1085C" w:rsidP="00F15AB3">
            <w:pPr>
              <w:pStyle w:val="a9"/>
              <w:rPr>
                <w:rFonts w:ascii="Times New Roman" w:hAnsi="Times New Roman" w:cs="Times New Roman"/>
              </w:rPr>
            </w:pPr>
            <w:r w:rsidRPr="00842585">
              <w:rPr>
                <w:rFonts w:ascii="Times New Roman" w:hAnsi="Times New Roman" w:cs="Times New Roman"/>
              </w:rPr>
              <w:t>при стаже работы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1085C" w:rsidRPr="00842585" w:rsidRDefault="00A1085C" w:rsidP="00F15AB3">
            <w:pPr>
              <w:pStyle w:val="a9"/>
              <w:rPr>
                <w:rFonts w:ascii="Times New Roman" w:hAnsi="Times New Roman" w:cs="Times New Roman"/>
              </w:rPr>
            </w:pPr>
            <w:r w:rsidRPr="00842585">
              <w:rPr>
                <w:rFonts w:ascii="Times New Roman" w:hAnsi="Times New Roman" w:cs="Times New Roman"/>
              </w:rPr>
              <w:t>в процентах</w:t>
            </w:r>
          </w:p>
        </w:tc>
      </w:tr>
      <w:tr w:rsidR="00A1085C" w:rsidRPr="00842585" w:rsidTr="00F15AB3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1085C" w:rsidRPr="00842585" w:rsidRDefault="00A1085C" w:rsidP="00F15AB3">
            <w:pPr>
              <w:pStyle w:val="a9"/>
              <w:rPr>
                <w:rFonts w:ascii="Times New Roman" w:hAnsi="Times New Roman" w:cs="Times New Roman"/>
              </w:rPr>
            </w:pPr>
            <w:r w:rsidRPr="00842585">
              <w:rPr>
                <w:rFonts w:ascii="Times New Roman" w:hAnsi="Times New Roman" w:cs="Times New Roman"/>
              </w:rPr>
              <w:t>от 1 года до 5 лет 10 %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1085C" w:rsidRPr="00842585" w:rsidRDefault="00A1085C" w:rsidP="00F15AB3">
            <w:pPr>
              <w:pStyle w:val="a9"/>
              <w:rPr>
                <w:rFonts w:ascii="Times New Roman" w:hAnsi="Times New Roman" w:cs="Times New Roman"/>
              </w:rPr>
            </w:pPr>
            <w:r w:rsidRPr="00842585">
              <w:rPr>
                <w:rFonts w:ascii="Times New Roman" w:hAnsi="Times New Roman" w:cs="Times New Roman"/>
              </w:rPr>
              <w:t>10 % должностного оклада;</w:t>
            </w:r>
          </w:p>
        </w:tc>
      </w:tr>
      <w:tr w:rsidR="00A1085C" w:rsidRPr="00842585" w:rsidTr="00F15AB3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1085C" w:rsidRPr="00842585" w:rsidRDefault="00A1085C" w:rsidP="00F15AB3">
            <w:pPr>
              <w:pStyle w:val="a9"/>
              <w:rPr>
                <w:rFonts w:ascii="Times New Roman" w:hAnsi="Times New Roman" w:cs="Times New Roman"/>
              </w:rPr>
            </w:pPr>
            <w:r w:rsidRPr="00842585">
              <w:rPr>
                <w:rFonts w:ascii="Times New Roman" w:hAnsi="Times New Roman" w:cs="Times New Roman"/>
              </w:rPr>
              <w:t>от 5 до 10 лет 15 %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1085C" w:rsidRPr="00842585" w:rsidRDefault="00A1085C" w:rsidP="00F15AB3">
            <w:pPr>
              <w:pStyle w:val="a9"/>
              <w:rPr>
                <w:rFonts w:ascii="Times New Roman" w:hAnsi="Times New Roman" w:cs="Times New Roman"/>
              </w:rPr>
            </w:pPr>
            <w:r w:rsidRPr="00842585">
              <w:rPr>
                <w:rFonts w:ascii="Times New Roman" w:hAnsi="Times New Roman" w:cs="Times New Roman"/>
              </w:rPr>
              <w:t>15 % должностного оклада;</w:t>
            </w:r>
          </w:p>
        </w:tc>
      </w:tr>
      <w:tr w:rsidR="00A1085C" w:rsidRPr="00842585" w:rsidTr="00F15AB3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1085C" w:rsidRPr="00842585" w:rsidRDefault="00A1085C" w:rsidP="00F15AB3">
            <w:pPr>
              <w:pStyle w:val="a9"/>
              <w:rPr>
                <w:rFonts w:ascii="Times New Roman" w:hAnsi="Times New Roman" w:cs="Times New Roman"/>
              </w:rPr>
            </w:pPr>
            <w:r w:rsidRPr="00842585">
              <w:rPr>
                <w:rFonts w:ascii="Times New Roman" w:hAnsi="Times New Roman" w:cs="Times New Roman"/>
              </w:rPr>
              <w:t>от 10 до 15 лет 20 %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1085C" w:rsidRPr="00842585" w:rsidRDefault="00A1085C" w:rsidP="00F15AB3">
            <w:pPr>
              <w:pStyle w:val="a9"/>
              <w:rPr>
                <w:rFonts w:ascii="Times New Roman" w:hAnsi="Times New Roman" w:cs="Times New Roman"/>
              </w:rPr>
            </w:pPr>
            <w:r w:rsidRPr="00842585">
              <w:rPr>
                <w:rFonts w:ascii="Times New Roman" w:hAnsi="Times New Roman" w:cs="Times New Roman"/>
              </w:rPr>
              <w:t>20 % должностного оклада;</w:t>
            </w:r>
          </w:p>
        </w:tc>
      </w:tr>
      <w:tr w:rsidR="00A1085C" w:rsidRPr="00842585" w:rsidTr="00F15AB3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1085C" w:rsidRPr="00842585" w:rsidRDefault="00A1085C" w:rsidP="00F15AB3">
            <w:pPr>
              <w:pStyle w:val="a9"/>
              <w:rPr>
                <w:rFonts w:ascii="Times New Roman" w:hAnsi="Times New Roman" w:cs="Times New Roman"/>
              </w:rPr>
            </w:pPr>
            <w:r w:rsidRPr="00842585">
              <w:rPr>
                <w:rFonts w:ascii="Times New Roman" w:hAnsi="Times New Roman" w:cs="Times New Roman"/>
              </w:rPr>
              <w:t>свыше 15 лет 30 %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1085C" w:rsidRPr="00842585" w:rsidRDefault="00A1085C" w:rsidP="00F15AB3">
            <w:pPr>
              <w:pStyle w:val="a9"/>
              <w:rPr>
                <w:rFonts w:ascii="Times New Roman" w:hAnsi="Times New Roman" w:cs="Times New Roman"/>
              </w:rPr>
            </w:pPr>
            <w:r w:rsidRPr="00842585">
              <w:rPr>
                <w:rFonts w:ascii="Times New Roman" w:hAnsi="Times New Roman" w:cs="Times New Roman"/>
              </w:rPr>
              <w:t>30 % должностного оклада.</w:t>
            </w:r>
          </w:p>
        </w:tc>
      </w:tr>
    </w:tbl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31" w:name="sub_1403"/>
      <w:r w:rsidRPr="00842585">
        <w:rPr>
          <w:rFonts w:ascii="Times New Roman" w:hAnsi="Times New Roman" w:cs="Times New Roman"/>
        </w:rPr>
        <w:t>4.3. </w:t>
      </w:r>
      <w:proofErr w:type="gramStart"/>
      <w:r w:rsidRPr="00842585">
        <w:rPr>
          <w:rFonts w:ascii="Times New Roman" w:hAnsi="Times New Roman" w:cs="Times New Roman"/>
        </w:rPr>
        <w:t xml:space="preserve">В стаж работы, дающий право на получение надбавки за стаж непрерывной работы, включается время работы в федеральных органах законодательной, исполнительной власти, в органах государственной власти субъектов Российской Федерации, органах местного самоуправления (в том числе на должностях, не отнесенных к муниципальным должностям муниципальной службы и осуществляющих техническое обеспечение деятельности </w:t>
      </w:r>
      <w:r w:rsidR="00B61986">
        <w:rPr>
          <w:rFonts w:ascii="Times New Roman" w:hAnsi="Times New Roman" w:cs="Times New Roman"/>
        </w:rPr>
        <w:t xml:space="preserve">Администрации </w:t>
      </w:r>
      <w:r w:rsidR="00C023BA" w:rsidRPr="00842585">
        <w:rPr>
          <w:rFonts w:ascii="Times New Roman" w:hAnsi="Times New Roman" w:cs="Times New Roman"/>
        </w:rPr>
        <w:t xml:space="preserve"> Горноключевского городского поселения</w:t>
      </w:r>
      <w:r w:rsidRPr="00842585">
        <w:rPr>
          <w:rFonts w:ascii="Times New Roman" w:hAnsi="Times New Roman" w:cs="Times New Roman"/>
        </w:rPr>
        <w:t>).</w:t>
      </w:r>
      <w:proofErr w:type="gramEnd"/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32" w:name="sub_1404"/>
      <w:bookmarkEnd w:id="31"/>
      <w:r w:rsidRPr="00842585">
        <w:rPr>
          <w:rFonts w:ascii="Times New Roman" w:hAnsi="Times New Roman" w:cs="Times New Roman"/>
        </w:rPr>
        <w:t>4.4. Стаж работы для выплаты надбавки за стаж непрерывной работы определяется работодателем. Основным документом для определения стажа работы, в соответствии с которым устанавливается размер ежемесячной надбавки за стаж непрерывной работы, является трудовая книжка.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33" w:name="sub_1405"/>
      <w:bookmarkEnd w:id="32"/>
      <w:r w:rsidRPr="00842585">
        <w:rPr>
          <w:rFonts w:ascii="Times New Roman" w:hAnsi="Times New Roman" w:cs="Times New Roman"/>
        </w:rPr>
        <w:t>4.5. Размер надбавки начисляется, исходя из должностного оклада работника без учета доплат и надбавок, и выплачивается за счет фонда оплаты труда.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34" w:name="sub_1406"/>
      <w:bookmarkEnd w:id="33"/>
      <w:r w:rsidRPr="00842585">
        <w:rPr>
          <w:rFonts w:ascii="Times New Roman" w:hAnsi="Times New Roman" w:cs="Times New Roman"/>
        </w:rPr>
        <w:t>4.6. Надбавка выплачивается с момента возникновения права на ее назначение на основании распоряжения (приказа) работодателя.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35" w:name="sub_1408"/>
      <w:bookmarkEnd w:id="34"/>
      <w:r w:rsidRPr="00842585">
        <w:rPr>
          <w:rFonts w:ascii="Times New Roman" w:hAnsi="Times New Roman" w:cs="Times New Roman"/>
        </w:rPr>
        <w:t>4.</w:t>
      </w:r>
      <w:r w:rsidR="009D150F">
        <w:rPr>
          <w:rFonts w:ascii="Times New Roman" w:hAnsi="Times New Roman" w:cs="Times New Roman"/>
        </w:rPr>
        <w:t>7</w:t>
      </w:r>
      <w:r w:rsidRPr="00842585">
        <w:rPr>
          <w:rFonts w:ascii="Times New Roman" w:hAnsi="Times New Roman" w:cs="Times New Roman"/>
        </w:rPr>
        <w:t>. Премия по результатам работы за месяц устанавливается в размере 50 процентов должностного оклада работника.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36" w:name="sub_1409"/>
      <w:bookmarkEnd w:id="35"/>
      <w:r w:rsidRPr="00842585">
        <w:rPr>
          <w:rFonts w:ascii="Times New Roman" w:hAnsi="Times New Roman" w:cs="Times New Roman"/>
        </w:rPr>
        <w:t>4.</w:t>
      </w:r>
      <w:r w:rsidR="009D150F">
        <w:rPr>
          <w:rFonts w:ascii="Times New Roman" w:hAnsi="Times New Roman" w:cs="Times New Roman"/>
        </w:rPr>
        <w:t>8</w:t>
      </w:r>
      <w:r w:rsidRPr="00842585">
        <w:rPr>
          <w:rFonts w:ascii="Times New Roman" w:hAnsi="Times New Roman" w:cs="Times New Roman"/>
        </w:rPr>
        <w:t>. Премирование работников осуществляется в целях повышения мотивации и усиления их материальной заинтересованности в повышении качества выполнения задач, своевременном и добросовестном исполнении своих обязанностей, а также повышения уровня ответственности за порученную работу.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37" w:name="sub_1410"/>
      <w:bookmarkEnd w:id="36"/>
      <w:r w:rsidRPr="00842585">
        <w:rPr>
          <w:rFonts w:ascii="Times New Roman" w:hAnsi="Times New Roman" w:cs="Times New Roman"/>
        </w:rPr>
        <w:t>4.</w:t>
      </w:r>
      <w:r w:rsidR="009D150F">
        <w:rPr>
          <w:rFonts w:ascii="Times New Roman" w:hAnsi="Times New Roman" w:cs="Times New Roman"/>
        </w:rPr>
        <w:t>9</w:t>
      </w:r>
      <w:r w:rsidRPr="00842585">
        <w:rPr>
          <w:rFonts w:ascii="Times New Roman" w:hAnsi="Times New Roman" w:cs="Times New Roman"/>
        </w:rPr>
        <w:t xml:space="preserve"> Размер ежемесячной премии определяется распоряжением (приказом) работодателя на основе предложений руководителей структурных подразделений, в штате которых состоит </w:t>
      </w:r>
      <w:r w:rsidRPr="00842585">
        <w:rPr>
          <w:rFonts w:ascii="Times New Roman" w:hAnsi="Times New Roman" w:cs="Times New Roman"/>
        </w:rPr>
        <w:lastRenderedPageBreak/>
        <w:t>работник, в соответствии с Положением о премировании работников учреждения, утвержденным работодателем.</w:t>
      </w:r>
    </w:p>
    <w:p w:rsidR="00A1085C" w:rsidRPr="00842585" w:rsidRDefault="00A1085C" w:rsidP="00ED542A">
      <w:pPr>
        <w:rPr>
          <w:rFonts w:ascii="Times New Roman" w:hAnsi="Times New Roman" w:cs="Times New Roman"/>
        </w:rPr>
      </w:pPr>
      <w:bookmarkStart w:id="38" w:name="sub_1411"/>
      <w:bookmarkEnd w:id="37"/>
      <w:r w:rsidRPr="00842585">
        <w:rPr>
          <w:rFonts w:ascii="Times New Roman" w:hAnsi="Times New Roman" w:cs="Times New Roman"/>
        </w:rPr>
        <w:t>4.1</w:t>
      </w:r>
      <w:r w:rsidR="009D150F">
        <w:rPr>
          <w:rFonts w:ascii="Times New Roman" w:hAnsi="Times New Roman" w:cs="Times New Roman"/>
        </w:rPr>
        <w:t>0</w:t>
      </w:r>
      <w:r w:rsidRPr="00842585">
        <w:rPr>
          <w:rFonts w:ascii="Times New Roman" w:hAnsi="Times New Roman" w:cs="Times New Roman"/>
        </w:rPr>
        <w:t>. Работникам, отработавшим неполный месяц, ежемесячные премии начисляются пропорционально отработанному времени.</w:t>
      </w:r>
      <w:bookmarkEnd w:id="38"/>
    </w:p>
    <w:p w:rsidR="00A1085C" w:rsidRPr="00842585" w:rsidRDefault="00A1085C" w:rsidP="00ED542A">
      <w:pPr>
        <w:rPr>
          <w:rFonts w:ascii="Times New Roman" w:hAnsi="Times New Roman" w:cs="Times New Roman"/>
        </w:rPr>
      </w:pPr>
      <w:r w:rsidRPr="00842585">
        <w:rPr>
          <w:rFonts w:ascii="Times New Roman" w:hAnsi="Times New Roman" w:cs="Times New Roman"/>
        </w:rPr>
        <w:t>4.1</w:t>
      </w:r>
      <w:r w:rsidR="009D150F">
        <w:rPr>
          <w:rFonts w:ascii="Times New Roman" w:hAnsi="Times New Roman" w:cs="Times New Roman"/>
        </w:rPr>
        <w:t>1</w:t>
      </w:r>
      <w:r w:rsidRPr="00842585">
        <w:rPr>
          <w:rFonts w:ascii="Times New Roman" w:hAnsi="Times New Roman" w:cs="Times New Roman"/>
        </w:rPr>
        <w:t>. Премии за выполнение особо важных и срочных работ устанавливаются за счет экономии фонда оплаты труда.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r w:rsidRPr="00842585">
        <w:rPr>
          <w:rFonts w:ascii="Times New Roman" w:hAnsi="Times New Roman" w:cs="Times New Roman"/>
        </w:rPr>
        <w:t>4.1</w:t>
      </w:r>
      <w:r w:rsidR="009D150F">
        <w:rPr>
          <w:rFonts w:ascii="Times New Roman" w:hAnsi="Times New Roman" w:cs="Times New Roman"/>
        </w:rPr>
        <w:t>2</w:t>
      </w:r>
      <w:r w:rsidRPr="00842585">
        <w:rPr>
          <w:rFonts w:ascii="Times New Roman" w:hAnsi="Times New Roman" w:cs="Times New Roman"/>
        </w:rPr>
        <w:t>. Размер премии за выполнение особо важных и срочных работ определяется распоряжением (приказом) работодателя на основе предложений руководителей структурных подразделений, в штате которых состоит работник, в соответствии с Положением о премировании работников учреждения, утвержденным работодателем.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r w:rsidRPr="00842585">
        <w:rPr>
          <w:rFonts w:ascii="Times New Roman" w:hAnsi="Times New Roman" w:cs="Times New Roman"/>
        </w:rPr>
        <w:t>4.1</w:t>
      </w:r>
      <w:r w:rsidR="009D150F">
        <w:rPr>
          <w:rFonts w:ascii="Times New Roman" w:hAnsi="Times New Roman" w:cs="Times New Roman"/>
        </w:rPr>
        <w:t>3</w:t>
      </w:r>
      <w:r w:rsidRPr="00842585">
        <w:rPr>
          <w:rFonts w:ascii="Times New Roman" w:hAnsi="Times New Roman" w:cs="Times New Roman"/>
        </w:rPr>
        <w:t>. Премия за выполнение особо важных и срочных работ устанавливается в размере не более двух должностных окладов в год.</w:t>
      </w:r>
    </w:p>
    <w:p w:rsidR="00F15AB3" w:rsidRDefault="00A1085C" w:rsidP="00A1085C">
      <w:pPr>
        <w:rPr>
          <w:rFonts w:ascii="Times New Roman" w:hAnsi="Times New Roman" w:cs="Times New Roman"/>
        </w:rPr>
      </w:pPr>
      <w:bookmarkStart w:id="39" w:name="sub_1415"/>
      <w:r w:rsidRPr="00842585">
        <w:rPr>
          <w:rFonts w:ascii="Times New Roman" w:hAnsi="Times New Roman" w:cs="Times New Roman"/>
        </w:rPr>
        <w:t>4.1</w:t>
      </w:r>
      <w:r w:rsidR="009D150F">
        <w:rPr>
          <w:rFonts w:ascii="Times New Roman" w:hAnsi="Times New Roman" w:cs="Times New Roman"/>
        </w:rPr>
        <w:t>4</w:t>
      </w:r>
      <w:r w:rsidRPr="00842585">
        <w:rPr>
          <w:rFonts w:ascii="Times New Roman" w:hAnsi="Times New Roman" w:cs="Times New Roman"/>
        </w:rPr>
        <w:t xml:space="preserve">. Единовременная выплата при предоставлении ежегодного оплачиваемого отпуска работникам (далее - единовременная выплата) устанавливается в размере двух должностных окладов в год. </w:t>
      </w:r>
      <w:bookmarkStart w:id="40" w:name="sub_1416"/>
      <w:bookmarkEnd w:id="39"/>
    </w:p>
    <w:p w:rsidR="00A1085C" w:rsidRPr="00842585" w:rsidRDefault="00A1085C" w:rsidP="00A1085C">
      <w:pPr>
        <w:rPr>
          <w:rFonts w:ascii="Times New Roman" w:hAnsi="Times New Roman" w:cs="Times New Roman"/>
        </w:rPr>
      </w:pPr>
      <w:r w:rsidRPr="00842585">
        <w:rPr>
          <w:rFonts w:ascii="Times New Roman" w:hAnsi="Times New Roman" w:cs="Times New Roman"/>
        </w:rPr>
        <w:t>4.1</w:t>
      </w:r>
      <w:r w:rsidR="009D150F">
        <w:rPr>
          <w:rFonts w:ascii="Times New Roman" w:hAnsi="Times New Roman" w:cs="Times New Roman"/>
        </w:rPr>
        <w:t>5</w:t>
      </w:r>
      <w:r w:rsidRPr="00842585">
        <w:rPr>
          <w:rFonts w:ascii="Times New Roman" w:hAnsi="Times New Roman" w:cs="Times New Roman"/>
        </w:rPr>
        <w:t>. Единовременная выплата при предоставлении ежегодного оплачиваемого отпуска исчисляется от размера должностного оклада работника, установленного на день начисления.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41" w:name="sub_1417"/>
      <w:bookmarkEnd w:id="40"/>
      <w:r w:rsidRPr="00842585">
        <w:rPr>
          <w:rFonts w:ascii="Times New Roman" w:hAnsi="Times New Roman" w:cs="Times New Roman"/>
        </w:rPr>
        <w:t>4.1</w:t>
      </w:r>
      <w:r w:rsidR="009D150F">
        <w:rPr>
          <w:rFonts w:ascii="Times New Roman" w:hAnsi="Times New Roman" w:cs="Times New Roman"/>
        </w:rPr>
        <w:t>6</w:t>
      </w:r>
      <w:r w:rsidRPr="00842585">
        <w:rPr>
          <w:rFonts w:ascii="Times New Roman" w:hAnsi="Times New Roman" w:cs="Times New Roman"/>
        </w:rPr>
        <w:t>. Единовременная выплата при предоставлении ежегодного оплачиваемого отпуска выплачивается из фонда оплаты труда. В случае разделения ежегодного оплачиваемого отпуска на части, единовременная выплата производится один раз в год при предоставлении одной из частей отпуска на основании личного заявления работника.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42" w:name="sub_1418"/>
      <w:bookmarkEnd w:id="41"/>
      <w:r w:rsidRPr="00842585">
        <w:rPr>
          <w:rFonts w:ascii="Times New Roman" w:hAnsi="Times New Roman" w:cs="Times New Roman"/>
        </w:rPr>
        <w:t>4.1</w:t>
      </w:r>
      <w:r w:rsidR="009D150F">
        <w:rPr>
          <w:rFonts w:ascii="Times New Roman" w:hAnsi="Times New Roman" w:cs="Times New Roman"/>
        </w:rPr>
        <w:t>7</w:t>
      </w:r>
      <w:r w:rsidRPr="00842585">
        <w:rPr>
          <w:rFonts w:ascii="Times New Roman" w:hAnsi="Times New Roman" w:cs="Times New Roman"/>
        </w:rPr>
        <w:t>. Работники, не отработавшие полного календарного года, имеют право на получение единовременной выплаты при предоставлении ежегодного оплачиваемого отпуска в размере, пропорционально фактически отработанному времени.</w:t>
      </w:r>
    </w:p>
    <w:bookmarkEnd w:id="42"/>
    <w:p w:rsidR="00A1085C" w:rsidRPr="00842585" w:rsidRDefault="00A1085C" w:rsidP="00A1085C">
      <w:pPr>
        <w:rPr>
          <w:rFonts w:ascii="Times New Roman" w:hAnsi="Times New Roman" w:cs="Times New Roman"/>
        </w:rPr>
      </w:pPr>
      <w:r w:rsidRPr="00842585">
        <w:rPr>
          <w:rFonts w:ascii="Times New Roman" w:hAnsi="Times New Roman" w:cs="Times New Roman"/>
        </w:rPr>
        <w:t>4.1</w:t>
      </w:r>
      <w:r w:rsidR="009D150F">
        <w:rPr>
          <w:rFonts w:ascii="Times New Roman" w:hAnsi="Times New Roman" w:cs="Times New Roman"/>
        </w:rPr>
        <w:t>8</w:t>
      </w:r>
      <w:r w:rsidRPr="00842585">
        <w:rPr>
          <w:rFonts w:ascii="Times New Roman" w:hAnsi="Times New Roman" w:cs="Times New Roman"/>
        </w:rPr>
        <w:t>. За результативность и качество работы, продолжительную и безупречную работу работникам предусматривается единовременное денежное вознаграждение (по случаю профессиональных и иных знаменательных дат) в размере до 2 должностных окладов за счет экономии фонда оплаты труда и средств.</w:t>
      </w:r>
    </w:p>
    <w:p w:rsidR="00A1085C" w:rsidRPr="00842585" w:rsidRDefault="009D150F" w:rsidP="00A10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</w:t>
      </w:r>
      <w:r w:rsidR="00A1085C" w:rsidRPr="00842585">
        <w:rPr>
          <w:rFonts w:ascii="Times New Roman" w:hAnsi="Times New Roman" w:cs="Times New Roman"/>
        </w:rPr>
        <w:t xml:space="preserve">. Решение о применении единовременного денежного вознаграждения принимается </w:t>
      </w:r>
      <w:r w:rsidR="00B61986">
        <w:rPr>
          <w:rFonts w:ascii="Times New Roman" w:hAnsi="Times New Roman" w:cs="Times New Roman"/>
        </w:rPr>
        <w:t xml:space="preserve">главой Администрации </w:t>
      </w:r>
      <w:r w:rsidR="00A1085C" w:rsidRPr="00842585">
        <w:rPr>
          <w:rFonts w:ascii="Times New Roman" w:hAnsi="Times New Roman" w:cs="Times New Roman"/>
        </w:rPr>
        <w:t xml:space="preserve"> </w:t>
      </w:r>
      <w:r w:rsidR="00AF44D9" w:rsidRPr="00842585">
        <w:rPr>
          <w:rFonts w:ascii="Times New Roman" w:hAnsi="Times New Roman" w:cs="Times New Roman"/>
        </w:rPr>
        <w:t xml:space="preserve">Горноключевского городского поселения </w:t>
      </w:r>
      <w:r w:rsidR="00A1085C" w:rsidRPr="00842585">
        <w:rPr>
          <w:rFonts w:ascii="Times New Roman" w:hAnsi="Times New Roman" w:cs="Times New Roman"/>
        </w:rPr>
        <w:t xml:space="preserve">в зависимости от полномочий, задач и функций соответствующего органа местного самоуправления на основании ходатайства о поощрении работников, замещающих должности, не отнесенные к должностям муниципальной службы и осуществляющих техническое обеспечение деятельности </w:t>
      </w:r>
      <w:r w:rsidR="00B61986">
        <w:rPr>
          <w:rFonts w:ascii="Times New Roman" w:hAnsi="Times New Roman" w:cs="Times New Roman"/>
        </w:rPr>
        <w:t xml:space="preserve">Администрации </w:t>
      </w:r>
      <w:r w:rsidR="00A1085C" w:rsidRPr="00842585">
        <w:rPr>
          <w:rFonts w:ascii="Times New Roman" w:hAnsi="Times New Roman" w:cs="Times New Roman"/>
        </w:rPr>
        <w:t xml:space="preserve"> </w:t>
      </w:r>
      <w:r w:rsidR="00C023BA" w:rsidRPr="00842585">
        <w:rPr>
          <w:rFonts w:ascii="Times New Roman" w:hAnsi="Times New Roman" w:cs="Times New Roman"/>
        </w:rPr>
        <w:t>Горноключевского городского поселения</w:t>
      </w:r>
      <w:r w:rsidR="00A1085C" w:rsidRPr="00842585">
        <w:rPr>
          <w:rFonts w:ascii="Times New Roman" w:hAnsi="Times New Roman" w:cs="Times New Roman"/>
        </w:rPr>
        <w:t>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r w:rsidRPr="00842585">
        <w:rPr>
          <w:rFonts w:ascii="Times New Roman" w:hAnsi="Times New Roman" w:cs="Times New Roman"/>
        </w:rPr>
        <w:t>4.2</w:t>
      </w:r>
      <w:r w:rsidR="009D150F">
        <w:rPr>
          <w:rFonts w:ascii="Times New Roman" w:hAnsi="Times New Roman" w:cs="Times New Roman"/>
        </w:rPr>
        <w:t>0</w:t>
      </w:r>
      <w:r w:rsidRPr="00842585">
        <w:rPr>
          <w:rFonts w:ascii="Times New Roman" w:hAnsi="Times New Roman" w:cs="Times New Roman"/>
        </w:rPr>
        <w:t xml:space="preserve">. </w:t>
      </w:r>
      <w:proofErr w:type="gramStart"/>
      <w:r w:rsidRPr="00842585">
        <w:rPr>
          <w:rFonts w:ascii="Times New Roman" w:hAnsi="Times New Roman" w:cs="Times New Roman"/>
        </w:rPr>
        <w:t xml:space="preserve">Ходатайство о поощрении работников, замещающих должности, не отнесенные к должностям муниципальной службы и осуществляющих техническое обеспечение деятельности </w:t>
      </w:r>
      <w:r w:rsidR="00B61986">
        <w:rPr>
          <w:rFonts w:ascii="Times New Roman" w:hAnsi="Times New Roman" w:cs="Times New Roman"/>
        </w:rPr>
        <w:t xml:space="preserve">Администрации </w:t>
      </w:r>
      <w:r w:rsidRPr="00842585">
        <w:rPr>
          <w:rFonts w:ascii="Times New Roman" w:hAnsi="Times New Roman" w:cs="Times New Roman"/>
        </w:rPr>
        <w:t xml:space="preserve"> </w:t>
      </w:r>
      <w:r w:rsidR="00C023BA" w:rsidRPr="00842585">
        <w:rPr>
          <w:rFonts w:ascii="Times New Roman" w:hAnsi="Times New Roman" w:cs="Times New Roman"/>
        </w:rPr>
        <w:t>Горноключевского городского поселения</w:t>
      </w:r>
      <w:r w:rsidRPr="00842585">
        <w:rPr>
          <w:rFonts w:ascii="Times New Roman" w:hAnsi="Times New Roman" w:cs="Times New Roman"/>
        </w:rPr>
        <w:t xml:space="preserve">, подается непосредственным руководителем работников с приложением сведений к применению единовременных денежных вознаграждений работникам согласно </w:t>
      </w:r>
      <w:hyperlink w:anchor="sub_2000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Приложения</w:t>
        </w:r>
      </w:hyperlink>
      <w:r w:rsidRPr="00842585">
        <w:rPr>
          <w:rFonts w:ascii="Times New Roman" w:hAnsi="Times New Roman" w:cs="Times New Roman"/>
        </w:rPr>
        <w:t xml:space="preserve"> "Сведения к применению единовременного денежного вознаграждения работников, замещающих должности, не отнесенные к должностям муниципальной службы и осуществляющих техническое обеспечение деятельности </w:t>
      </w:r>
      <w:r w:rsidR="00B61986">
        <w:rPr>
          <w:rFonts w:ascii="Times New Roman" w:hAnsi="Times New Roman" w:cs="Times New Roman"/>
        </w:rPr>
        <w:t xml:space="preserve">Администрации </w:t>
      </w:r>
      <w:r w:rsidRPr="00842585">
        <w:rPr>
          <w:rFonts w:ascii="Times New Roman" w:hAnsi="Times New Roman" w:cs="Times New Roman"/>
        </w:rPr>
        <w:t xml:space="preserve"> </w:t>
      </w:r>
      <w:r w:rsidR="00ED542A" w:rsidRPr="008425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Горноключевского городского поселения </w:t>
      </w:r>
      <w:r w:rsidRPr="00842585">
        <w:rPr>
          <w:rFonts w:ascii="Times New Roman" w:hAnsi="Times New Roman" w:cs="Times New Roman"/>
        </w:rPr>
        <w:t>".</w:t>
      </w:r>
      <w:proofErr w:type="gramEnd"/>
    </w:p>
    <w:p w:rsidR="00A1085C" w:rsidRPr="00842585" w:rsidRDefault="00A1085C" w:rsidP="00A1085C">
      <w:pPr>
        <w:rPr>
          <w:rFonts w:ascii="Times New Roman" w:hAnsi="Times New Roman" w:cs="Times New Roman"/>
        </w:rPr>
      </w:pPr>
      <w:r w:rsidRPr="00842585">
        <w:rPr>
          <w:rFonts w:ascii="Times New Roman" w:hAnsi="Times New Roman" w:cs="Times New Roman"/>
        </w:rPr>
        <w:t>В тексте ходатайства о вознаграждении должна быть охарактеризована деятельность работника, указаны мотивы вознаграждения.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pStyle w:val="1"/>
        <w:rPr>
          <w:rFonts w:ascii="Times New Roman" w:hAnsi="Times New Roman" w:cs="Times New Roman"/>
          <w:b w:val="0"/>
          <w:color w:val="auto"/>
        </w:rPr>
      </w:pPr>
      <w:r w:rsidRPr="00842585">
        <w:rPr>
          <w:rFonts w:ascii="Times New Roman" w:hAnsi="Times New Roman" w:cs="Times New Roman"/>
          <w:b w:val="0"/>
          <w:color w:val="auto"/>
        </w:rPr>
        <w:t>5. Порядок установления и выплаты материальной помощи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43" w:name="sub_1501"/>
      <w:r w:rsidRPr="00842585">
        <w:rPr>
          <w:rFonts w:ascii="Times New Roman" w:hAnsi="Times New Roman" w:cs="Times New Roman"/>
        </w:rPr>
        <w:t>5.1. Работникам материальная помощь предоставляется в случае: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44" w:name="sub_15011"/>
      <w:bookmarkEnd w:id="43"/>
      <w:r w:rsidRPr="00842585">
        <w:rPr>
          <w:rFonts w:ascii="Times New Roman" w:hAnsi="Times New Roman" w:cs="Times New Roman"/>
        </w:rPr>
        <w:t xml:space="preserve">5.1.1. Тяжелого материального положения, связанного с временной </w:t>
      </w:r>
      <w:r w:rsidRPr="00842585">
        <w:rPr>
          <w:rFonts w:ascii="Times New Roman" w:hAnsi="Times New Roman" w:cs="Times New Roman"/>
        </w:rPr>
        <w:lastRenderedPageBreak/>
        <w:t>нетрудоспособностью, оплатой медицинских услуг, оплатой лекарственных средств, тяжелым заболеванием работника;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45" w:name="sub_15012"/>
      <w:bookmarkEnd w:id="44"/>
      <w:r w:rsidRPr="00842585">
        <w:rPr>
          <w:rFonts w:ascii="Times New Roman" w:hAnsi="Times New Roman" w:cs="Times New Roman"/>
        </w:rPr>
        <w:t>5.1.2. Смерти близкого родственника (супруг</w:t>
      </w:r>
      <w:proofErr w:type="gramStart"/>
      <w:r w:rsidRPr="00842585">
        <w:rPr>
          <w:rFonts w:ascii="Times New Roman" w:hAnsi="Times New Roman" w:cs="Times New Roman"/>
        </w:rPr>
        <w:t>а(</w:t>
      </w:r>
      <w:proofErr w:type="gramEnd"/>
      <w:r w:rsidRPr="00842585">
        <w:rPr>
          <w:rFonts w:ascii="Times New Roman" w:hAnsi="Times New Roman" w:cs="Times New Roman"/>
        </w:rPr>
        <w:t>и), родителей, детей);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46" w:name="sub_15013"/>
      <w:bookmarkEnd w:id="45"/>
      <w:r w:rsidRPr="00842585">
        <w:rPr>
          <w:rFonts w:ascii="Times New Roman" w:hAnsi="Times New Roman" w:cs="Times New Roman"/>
        </w:rPr>
        <w:t>5.1.3. Рождения (усыновления) ребенка работником.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47" w:name="sub_1502"/>
      <w:bookmarkEnd w:id="46"/>
      <w:r w:rsidRPr="00842585">
        <w:rPr>
          <w:rFonts w:ascii="Times New Roman" w:hAnsi="Times New Roman" w:cs="Times New Roman"/>
        </w:rPr>
        <w:t xml:space="preserve">5.2. </w:t>
      </w:r>
      <w:proofErr w:type="gramStart"/>
      <w:r w:rsidRPr="00842585">
        <w:rPr>
          <w:rFonts w:ascii="Times New Roman" w:hAnsi="Times New Roman" w:cs="Times New Roman"/>
        </w:rPr>
        <w:t xml:space="preserve">В случае наступления обстоятельств, перечисленных в </w:t>
      </w:r>
      <w:hyperlink r:id="rId17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подпункте 5.1.1. пункта 5.1.</w:t>
        </w:r>
      </w:hyperlink>
      <w:r w:rsidRPr="00842585">
        <w:rPr>
          <w:rFonts w:ascii="Times New Roman" w:hAnsi="Times New Roman" w:cs="Times New Roman"/>
        </w:rPr>
        <w:t xml:space="preserve"> настоящего раздела материальная помощь выплачивается в пределах экономии фонда оплаты труда по распоряжению (приказу) работодателя на основании личного заявления работника с приложением документа (документов), подтверждающего наступление таких обстоятельств (листка нетрудоспособности, договора на оказание медицинских услуг, выписки из истории болезни, медицинского заключения, чеков (копий чеков), подтверждающих оплату медицинских услуг, рецептов (копий</w:t>
      </w:r>
      <w:proofErr w:type="gramEnd"/>
      <w:r w:rsidRPr="00842585">
        <w:rPr>
          <w:rFonts w:ascii="Times New Roman" w:hAnsi="Times New Roman" w:cs="Times New Roman"/>
        </w:rPr>
        <w:t>) на лекарственный препарат, направления (копий) на санаторно-курортное лечение, иного документа, подтверждающего наличие указанных обстоятельств, в размере фактически понесенных расходов, но не более двух месячных зарплат работника в календарный год.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48" w:name="sub_1503"/>
      <w:bookmarkEnd w:id="47"/>
      <w:r w:rsidRPr="00842585">
        <w:rPr>
          <w:rFonts w:ascii="Times New Roman" w:hAnsi="Times New Roman" w:cs="Times New Roman"/>
        </w:rPr>
        <w:t xml:space="preserve">5.3. </w:t>
      </w:r>
      <w:proofErr w:type="gramStart"/>
      <w:r w:rsidRPr="00842585">
        <w:rPr>
          <w:rFonts w:ascii="Times New Roman" w:hAnsi="Times New Roman" w:cs="Times New Roman"/>
        </w:rPr>
        <w:t xml:space="preserve">В случае наступления обстоятельств, перечисленных в </w:t>
      </w:r>
      <w:hyperlink r:id="rId18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подпункте 5.1.2.пункта 5.1.</w:t>
        </w:r>
      </w:hyperlink>
      <w:r w:rsidRPr="00842585">
        <w:rPr>
          <w:rFonts w:ascii="Times New Roman" w:hAnsi="Times New Roman" w:cs="Times New Roman"/>
        </w:rPr>
        <w:t xml:space="preserve"> настоящего раздела, материальная помощь выплачивается за счет и в пределах экономии средств фонда оплаты труда на основании распоряжения (приказа) представителя нанимателя (работодателя) при наличии личного заявления работника с приложением </w:t>
      </w:r>
      <w:hyperlink r:id="rId19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свидетельства</w:t>
        </w:r>
      </w:hyperlink>
      <w:r w:rsidRPr="00842585">
        <w:rPr>
          <w:rFonts w:ascii="Times New Roman" w:hAnsi="Times New Roman" w:cs="Times New Roman"/>
        </w:rPr>
        <w:t xml:space="preserve"> о смерти, иного документа, подтверждающего наличие указанных обстоятельств, в размере фактически понесенных расходов, но не более двух месячных зарплат работника.</w:t>
      </w:r>
      <w:proofErr w:type="gramEnd"/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49" w:name="sub_1504"/>
      <w:bookmarkEnd w:id="48"/>
      <w:r w:rsidRPr="00842585">
        <w:rPr>
          <w:rFonts w:ascii="Times New Roman" w:hAnsi="Times New Roman" w:cs="Times New Roman"/>
        </w:rPr>
        <w:t xml:space="preserve">5.4. </w:t>
      </w:r>
      <w:proofErr w:type="gramStart"/>
      <w:r w:rsidRPr="00842585">
        <w:rPr>
          <w:rFonts w:ascii="Times New Roman" w:hAnsi="Times New Roman" w:cs="Times New Roman"/>
        </w:rPr>
        <w:t xml:space="preserve">В случае наступления обстоятельств, перечисленных в </w:t>
      </w:r>
      <w:hyperlink r:id="rId20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подпункте 5.1.3. пункта 5.1.</w:t>
        </w:r>
      </w:hyperlink>
      <w:r w:rsidRPr="00842585">
        <w:rPr>
          <w:rFonts w:ascii="Times New Roman" w:hAnsi="Times New Roman" w:cs="Times New Roman"/>
        </w:rPr>
        <w:t xml:space="preserve"> настоящего раздела материальная помощь выплачивается в размере двух должностных окладов работника за счет и в пределах экономии средств фонда оплаты труда по распоряжению (приказу) представителя нанимателя (работодателя) на основании личного заявления работника с приложением документов, подтверждающих факт рождения (усыновления) ребенка, при обращении в течение 6 месяцев со дня рождения (усыновления</w:t>
      </w:r>
      <w:proofErr w:type="gramEnd"/>
      <w:r w:rsidRPr="00842585">
        <w:rPr>
          <w:rFonts w:ascii="Times New Roman" w:hAnsi="Times New Roman" w:cs="Times New Roman"/>
        </w:rPr>
        <w:t>) ребенка.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50" w:name="sub_1505"/>
      <w:bookmarkEnd w:id="49"/>
      <w:r w:rsidRPr="00842585">
        <w:rPr>
          <w:rFonts w:ascii="Times New Roman" w:hAnsi="Times New Roman" w:cs="Times New Roman"/>
        </w:rPr>
        <w:t xml:space="preserve">5.5. В случае смерти работника материальная помощь выплачивается родственнику по распоряжению (приказу) работодателя на основании личного заявления родственника за счет и в пределах </w:t>
      </w:r>
      <w:proofErr w:type="gramStart"/>
      <w:r w:rsidRPr="00842585">
        <w:rPr>
          <w:rFonts w:ascii="Times New Roman" w:hAnsi="Times New Roman" w:cs="Times New Roman"/>
        </w:rPr>
        <w:t>экономии средств фонда оплаты труда</w:t>
      </w:r>
      <w:proofErr w:type="gramEnd"/>
      <w:r w:rsidRPr="00842585">
        <w:rPr>
          <w:rFonts w:ascii="Times New Roman" w:hAnsi="Times New Roman" w:cs="Times New Roman"/>
        </w:rPr>
        <w:t xml:space="preserve"> в размере двух месячных зарплат умершего работника.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51" w:name="sub_1506"/>
      <w:bookmarkEnd w:id="50"/>
      <w:r w:rsidRPr="00842585">
        <w:rPr>
          <w:rFonts w:ascii="Times New Roman" w:hAnsi="Times New Roman" w:cs="Times New Roman"/>
        </w:rPr>
        <w:t xml:space="preserve">5.6. В случае обращения за материальной помощью по обстоятельствам, перечисленным в </w:t>
      </w:r>
      <w:hyperlink r:id="rId21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подпунктах "5.1.2.</w:t>
        </w:r>
      </w:hyperlink>
      <w:r w:rsidRPr="00842585">
        <w:rPr>
          <w:rFonts w:ascii="Times New Roman" w:hAnsi="Times New Roman" w:cs="Times New Roman"/>
        </w:rPr>
        <w:t xml:space="preserve">, </w:t>
      </w:r>
      <w:hyperlink r:id="rId22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5.1.3." части 5.1.</w:t>
        </w:r>
      </w:hyperlink>
      <w:r w:rsidRPr="00842585">
        <w:rPr>
          <w:rFonts w:ascii="Times New Roman" w:hAnsi="Times New Roman" w:cs="Times New Roman"/>
        </w:rPr>
        <w:t xml:space="preserve"> настоящей статьи, работника (или муниципального служащего и работника администрации), являющихся членами семьи или близкими родственниками в отношении одного и того же родственника, материальная помощь оказывается только одному из них, по их выбору.</w:t>
      </w:r>
    </w:p>
    <w:bookmarkEnd w:id="51"/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52" w:name="sub_1600"/>
      <w:r w:rsidRPr="00842585">
        <w:rPr>
          <w:rFonts w:ascii="Times New Roman" w:hAnsi="Times New Roman" w:cs="Times New Roman"/>
          <w:b w:val="0"/>
          <w:color w:val="auto"/>
        </w:rPr>
        <w:t>6. Формирование фонда оплаты труда</w:t>
      </w:r>
    </w:p>
    <w:bookmarkEnd w:id="52"/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53" w:name="sub_1601"/>
      <w:r w:rsidRPr="00842585">
        <w:rPr>
          <w:rFonts w:ascii="Times New Roman" w:hAnsi="Times New Roman" w:cs="Times New Roman"/>
        </w:rPr>
        <w:t>6.1. Фонд оплаты труда работников формируется за счет средств, направляемых для выплаты: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54" w:name="sub_16011"/>
      <w:bookmarkEnd w:id="53"/>
      <w:r w:rsidRPr="00842585">
        <w:rPr>
          <w:rFonts w:ascii="Times New Roman" w:hAnsi="Times New Roman" w:cs="Times New Roman"/>
        </w:rPr>
        <w:t>6.1.1. Должностных окладов;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55" w:name="sub_16012"/>
      <w:bookmarkEnd w:id="54"/>
      <w:r w:rsidRPr="00842585">
        <w:rPr>
          <w:rFonts w:ascii="Times New Roman" w:hAnsi="Times New Roman" w:cs="Times New Roman"/>
        </w:rPr>
        <w:t>6.1.2. Ежемесячной надбавки за непрерывный стаж работы (в расчете на год) - в размере трех должностных окладов;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56" w:name="sub_16013"/>
      <w:bookmarkEnd w:id="55"/>
      <w:r w:rsidRPr="00842585">
        <w:rPr>
          <w:rFonts w:ascii="Times New Roman" w:hAnsi="Times New Roman" w:cs="Times New Roman"/>
        </w:rPr>
        <w:t>6.1.3. Ежемесячной надбавки за сложность и напряженность труда (в расчете на год) - в размере десяти должностных окладов;</w:t>
      </w:r>
    </w:p>
    <w:bookmarkEnd w:id="56"/>
    <w:p w:rsidR="00A1085C" w:rsidRPr="00842585" w:rsidRDefault="00A1085C" w:rsidP="00A1085C">
      <w:pPr>
        <w:rPr>
          <w:rFonts w:ascii="Times New Roman" w:hAnsi="Times New Roman" w:cs="Times New Roman"/>
        </w:rPr>
      </w:pPr>
      <w:r w:rsidRPr="00842585">
        <w:rPr>
          <w:rFonts w:ascii="Times New Roman" w:hAnsi="Times New Roman" w:cs="Times New Roman"/>
        </w:rPr>
        <w:t>6.1.4. Персонального повышающего коэффициента к должностному окладу (в расчете на год) - в размере пятнадцати должностных окладов;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57" w:name="sub_16015"/>
      <w:r w:rsidRPr="00842585">
        <w:rPr>
          <w:rFonts w:ascii="Times New Roman" w:hAnsi="Times New Roman" w:cs="Times New Roman"/>
        </w:rPr>
        <w:t>6.1.5. Премии (в расчете на год) - в размере шести должностных окладов;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58" w:name="sub_16016"/>
      <w:bookmarkEnd w:id="57"/>
      <w:r w:rsidRPr="00842585">
        <w:rPr>
          <w:rFonts w:ascii="Times New Roman" w:hAnsi="Times New Roman" w:cs="Times New Roman"/>
        </w:rPr>
        <w:t xml:space="preserve">6.1.6. Единовременной выплаты при предоставлении ежегодного оплачиваемого отпуска </w:t>
      </w:r>
      <w:r w:rsidRPr="00842585">
        <w:rPr>
          <w:rFonts w:ascii="Times New Roman" w:hAnsi="Times New Roman" w:cs="Times New Roman"/>
        </w:rPr>
        <w:lastRenderedPageBreak/>
        <w:t>(в расчете на год) - в размере двух должностных окладов;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59" w:name="sub_16018"/>
      <w:bookmarkEnd w:id="58"/>
      <w:r w:rsidRPr="00842585">
        <w:rPr>
          <w:rFonts w:ascii="Times New Roman" w:hAnsi="Times New Roman" w:cs="Times New Roman"/>
        </w:rPr>
        <w:t>6.1.</w:t>
      </w:r>
      <w:r w:rsidR="00F15AB3">
        <w:rPr>
          <w:rFonts w:ascii="Times New Roman" w:hAnsi="Times New Roman" w:cs="Times New Roman"/>
        </w:rPr>
        <w:t>7</w:t>
      </w:r>
      <w:r w:rsidRPr="00842585">
        <w:rPr>
          <w:rFonts w:ascii="Times New Roman" w:hAnsi="Times New Roman" w:cs="Times New Roman"/>
        </w:rPr>
        <w:t>. </w:t>
      </w:r>
      <w:hyperlink r:id="rId23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Районного коэффициента</w:t>
        </w:r>
      </w:hyperlink>
      <w:r w:rsidRPr="00842585">
        <w:rPr>
          <w:rFonts w:ascii="Times New Roman" w:hAnsi="Times New Roman" w:cs="Times New Roman"/>
        </w:rPr>
        <w:t xml:space="preserve"> и процентной надбавки к заработной плате работников.</w:t>
      </w:r>
    </w:p>
    <w:bookmarkEnd w:id="59"/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60" w:name="sub_1700"/>
      <w:r w:rsidRPr="00842585">
        <w:rPr>
          <w:rFonts w:ascii="Times New Roman" w:hAnsi="Times New Roman" w:cs="Times New Roman"/>
          <w:b w:val="0"/>
          <w:color w:val="auto"/>
        </w:rPr>
        <w:t>7. Заключительные положения</w:t>
      </w:r>
    </w:p>
    <w:bookmarkEnd w:id="60"/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61" w:name="sub_1701"/>
      <w:r w:rsidRPr="00842585">
        <w:rPr>
          <w:rFonts w:ascii="Times New Roman" w:hAnsi="Times New Roman" w:cs="Times New Roman"/>
        </w:rPr>
        <w:t xml:space="preserve">7.1. Должностные оклады работников увеличиваются (индексируются) в сроки и в размерах, установленных </w:t>
      </w:r>
      <w:r w:rsidR="000F169E">
        <w:rPr>
          <w:rFonts w:ascii="Times New Roman" w:hAnsi="Times New Roman" w:cs="Times New Roman"/>
        </w:rPr>
        <w:t>Постановлением администрации</w:t>
      </w:r>
      <w:r w:rsidRPr="00842585">
        <w:rPr>
          <w:rFonts w:ascii="Times New Roman" w:hAnsi="Times New Roman" w:cs="Times New Roman"/>
        </w:rPr>
        <w:t xml:space="preserve"> </w:t>
      </w:r>
      <w:r w:rsidR="00C023BA" w:rsidRPr="00842585">
        <w:rPr>
          <w:rFonts w:ascii="Times New Roman" w:hAnsi="Times New Roman" w:cs="Times New Roman"/>
        </w:rPr>
        <w:t>Горноключевского городского поселения</w:t>
      </w:r>
      <w:r w:rsidRPr="00842585">
        <w:rPr>
          <w:rFonts w:ascii="Times New Roman" w:hAnsi="Times New Roman" w:cs="Times New Roman"/>
        </w:rPr>
        <w:t>.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  <w:bookmarkStart w:id="62" w:name="sub_1702"/>
      <w:bookmarkEnd w:id="61"/>
      <w:r w:rsidRPr="00842585">
        <w:rPr>
          <w:rFonts w:ascii="Times New Roman" w:hAnsi="Times New Roman" w:cs="Times New Roman"/>
        </w:rPr>
        <w:t>7.2. При увеличении (индексации) должностных окладов их размеры подлежат округлению до целого рубля в сторону увеличения.</w:t>
      </w:r>
    </w:p>
    <w:bookmarkEnd w:id="62"/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F31AC1" w:rsidRPr="00842585" w:rsidRDefault="00F31AC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31AC1" w:rsidRPr="00842585" w:rsidRDefault="00F31AC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31AC1" w:rsidRPr="00842585" w:rsidRDefault="00F31AC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31AC1" w:rsidRPr="00842585" w:rsidRDefault="00F31AC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31AC1" w:rsidRPr="00842585" w:rsidRDefault="00F31AC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Pr="00842585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15AB3" w:rsidRDefault="00F15AB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15AB3" w:rsidRDefault="00F15AB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15AB3" w:rsidRDefault="00F15AB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15AB3" w:rsidRDefault="00F15AB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15AB3" w:rsidRPr="00842585" w:rsidRDefault="00F15AB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Pr="00842585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Pr="00842585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Pr="00842585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Pr="00842585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Pr="00842585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Pr="00842585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61986" w:rsidRDefault="00B61986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61986" w:rsidRDefault="00B61986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61986" w:rsidRPr="00842585" w:rsidRDefault="00B61986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1085C" w:rsidRPr="00842585" w:rsidRDefault="00A1085C" w:rsidP="00A1085C">
      <w:pPr>
        <w:ind w:firstLine="698"/>
        <w:jc w:val="right"/>
        <w:rPr>
          <w:rFonts w:ascii="Times New Roman" w:hAnsi="Times New Roman" w:cs="Times New Roman"/>
        </w:rPr>
      </w:pP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Положению</w:t>
        </w:r>
      </w:hyperlink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 размерах и условиях оплаты труда</w:t>
      </w: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br/>
        <w:t>работников, замещающих должности, не отнесенные</w:t>
      </w: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br/>
        <w:t>к должностям муниципальной службы и осуществляющих</w:t>
      </w: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br/>
        <w:t>техническое обеспечение деятельности органов местного</w:t>
      </w: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самоуправления </w:t>
      </w:r>
      <w:r w:rsidR="00F31AC1" w:rsidRPr="00842585">
        <w:rPr>
          <w:rStyle w:val="a3"/>
          <w:rFonts w:ascii="Times New Roman" w:hAnsi="Times New Roman" w:cs="Times New Roman"/>
          <w:b w:val="0"/>
          <w:bCs/>
          <w:color w:val="auto"/>
        </w:rPr>
        <w:t>Горноключевского городского поселения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F31AC1">
      <w:pPr>
        <w:pStyle w:val="1"/>
        <w:rPr>
          <w:rStyle w:val="a3"/>
          <w:rFonts w:ascii="Times New Roman" w:hAnsi="Times New Roman" w:cs="Times New Roman"/>
          <w:bCs w:val="0"/>
          <w:color w:val="auto"/>
        </w:rPr>
      </w:pPr>
      <w:r w:rsidRPr="00842585">
        <w:rPr>
          <w:rFonts w:ascii="Times New Roman" w:hAnsi="Times New Roman" w:cs="Times New Roman"/>
          <w:b w:val="0"/>
          <w:color w:val="auto"/>
        </w:rPr>
        <w:t>Размеры</w:t>
      </w:r>
      <w:r w:rsidRPr="00842585">
        <w:rPr>
          <w:rFonts w:ascii="Times New Roman" w:hAnsi="Times New Roman" w:cs="Times New Roman"/>
          <w:b w:val="0"/>
          <w:color w:val="auto"/>
        </w:rPr>
        <w:br/>
        <w:t xml:space="preserve">должностных окладов работников, замещающих должности, не отнесенные к должностям муниципальной службы в органах местного самоуправления </w:t>
      </w:r>
      <w:r w:rsidR="00AF44D9" w:rsidRPr="00842585">
        <w:rPr>
          <w:rFonts w:ascii="Times New Roman" w:hAnsi="Times New Roman" w:cs="Times New Roman"/>
          <w:b w:val="0"/>
          <w:color w:val="auto"/>
        </w:rPr>
        <w:t xml:space="preserve">Горноключевского городского поселения </w:t>
      </w:r>
      <w:r w:rsidRPr="00842585">
        <w:rPr>
          <w:rFonts w:ascii="Times New Roman" w:hAnsi="Times New Roman" w:cs="Times New Roman"/>
          <w:b w:val="0"/>
          <w:color w:val="auto"/>
        </w:rPr>
        <w:t xml:space="preserve">и осуществляющих техническое обеспечение деятельности </w:t>
      </w:r>
      <w:r w:rsidR="00B61986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 w:rsidRPr="00842585">
        <w:rPr>
          <w:rFonts w:ascii="Times New Roman" w:hAnsi="Times New Roman" w:cs="Times New Roman"/>
          <w:b w:val="0"/>
          <w:color w:val="auto"/>
        </w:rPr>
        <w:t xml:space="preserve"> </w:t>
      </w:r>
      <w:r w:rsidR="00F31AC1" w:rsidRPr="00842585">
        <w:rPr>
          <w:rStyle w:val="a3"/>
          <w:rFonts w:ascii="Times New Roman" w:hAnsi="Times New Roman" w:cs="Times New Roman"/>
          <w:bCs w:val="0"/>
          <w:color w:val="auto"/>
        </w:rPr>
        <w:t>Горноключевского городского поселения</w:t>
      </w:r>
    </w:p>
    <w:tbl>
      <w:tblPr>
        <w:tblStyle w:val="aa"/>
        <w:tblW w:w="0" w:type="auto"/>
        <w:tblLook w:val="04A0"/>
      </w:tblPr>
      <w:tblGrid>
        <w:gridCol w:w="5108"/>
        <w:gridCol w:w="5108"/>
      </w:tblGrid>
      <w:tr w:rsidR="00B82821" w:rsidRPr="00842585" w:rsidTr="00B82821">
        <w:tc>
          <w:tcPr>
            <w:tcW w:w="5108" w:type="dxa"/>
          </w:tcPr>
          <w:p w:rsidR="00B230EA" w:rsidRPr="00842585" w:rsidRDefault="00B230EA" w:rsidP="00B8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1" w:rsidRPr="00842585" w:rsidRDefault="00B82821" w:rsidP="00B8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8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профессии служащих</w:t>
            </w:r>
          </w:p>
          <w:p w:rsidR="00B230EA" w:rsidRPr="00842585" w:rsidRDefault="00B230EA" w:rsidP="00B8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B230EA" w:rsidRPr="00842585" w:rsidRDefault="00B230EA" w:rsidP="00B8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1" w:rsidRPr="00842585" w:rsidRDefault="00B82821" w:rsidP="00B828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85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окладов, руб.</w:t>
            </w:r>
          </w:p>
        </w:tc>
      </w:tr>
      <w:tr w:rsidR="00B82821" w:rsidRPr="00842585" w:rsidTr="00B82821">
        <w:tc>
          <w:tcPr>
            <w:tcW w:w="5108" w:type="dxa"/>
          </w:tcPr>
          <w:p w:rsidR="00B230EA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1" w:rsidRPr="00842585" w:rsidRDefault="00B82821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8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230EA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0452A9" w:rsidRDefault="000452A9" w:rsidP="000452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7A" w:rsidRDefault="00F6107A" w:rsidP="000452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12 036,00</w:t>
            </w:r>
          </w:p>
          <w:p w:rsidR="00F6107A" w:rsidRPr="00842585" w:rsidRDefault="00F6107A" w:rsidP="000452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21" w:rsidRPr="00842585" w:rsidTr="00B82821">
        <w:tc>
          <w:tcPr>
            <w:tcW w:w="5108" w:type="dxa"/>
          </w:tcPr>
          <w:p w:rsidR="00B230EA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1" w:rsidRPr="00842585" w:rsidRDefault="00B82821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85">
              <w:rPr>
                <w:rFonts w:ascii="Times New Roman" w:hAnsi="Times New Roman" w:cs="Times New Roman"/>
                <w:sz w:val="24"/>
                <w:szCs w:val="24"/>
              </w:rPr>
              <w:t>Руководитель духового оркестра</w:t>
            </w:r>
          </w:p>
          <w:p w:rsidR="00B230EA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0452A9" w:rsidRDefault="000452A9" w:rsidP="000452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0F" w:rsidRPr="00842585" w:rsidRDefault="009D150F" w:rsidP="000452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7 860,00</w:t>
            </w:r>
          </w:p>
        </w:tc>
      </w:tr>
      <w:tr w:rsidR="00B82821" w:rsidRPr="00842585" w:rsidTr="00B82821">
        <w:tc>
          <w:tcPr>
            <w:tcW w:w="5108" w:type="dxa"/>
          </w:tcPr>
          <w:p w:rsidR="00B230EA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1" w:rsidRPr="00842585" w:rsidRDefault="00B82821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СДК </w:t>
            </w:r>
            <w:proofErr w:type="gramStart"/>
            <w:r w:rsidRPr="00842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2585">
              <w:rPr>
                <w:rFonts w:ascii="Times New Roman" w:hAnsi="Times New Roman" w:cs="Times New Roman"/>
                <w:sz w:val="24"/>
                <w:szCs w:val="24"/>
              </w:rPr>
              <w:t>. Уссурка</w:t>
            </w:r>
          </w:p>
          <w:p w:rsidR="00B230EA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0452A9" w:rsidRDefault="000452A9" w:rsidP="000452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0F" w:rsidRPr="00842585" w:rsidRDefault="009D150F" w:rsidP="000452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6 741,00</w:t>
            </w:r>
          </w:p>
        </w:tc>
      </w:tr>
      <w:tr w:rsidR="00B82821" w:rsidRPr="00842585" w:rsidTr="00B82821">
        <w:tc>
          <w:tcPr>
            <w:tcW w:w="5108" w:type="dxa"/>
          </w:tcPr>
          <w:p w:rsidR="00B230EA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1" w:rsidRPr="00842585" w:rsidRDefault="00B82821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</w:t>
            </w:r>
            <w:proofErr w:type="gramStart"/>
            <w:r w:rsidRPr="00842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2585">
              <w:rPr>
                <w:rFonts w:ascii="Times New Roman" w:hAnsi="Times New Roman" w:cs="Times New Roman"/>
                <w:sz w:val="24"/>
                <w:szCs w:val="24"/>
              </w:rPr>
              <w:t>. Уссурка</w:t>
            </w:r>
          </w:p>
          <w:p w:rsidR="00B230EA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0452A9" w:rsidRDefault="000452A9" w:rsidP="000452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0F" w:rsidRPr="00842585" w:rsidRDefault="009D150F" w:rsidP="000452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5 854,00</w:t>
            </w:r>
          </w:p>
        </w:tc>
      </w:tr>
      <w:tr w:rsidR="00B82821" w:rsidRPr="00842585" w:rsidTr="00B82821">
        <w:tc>
          <w:tcPr>
            <w:tcW w:w="5108" w:type="dxa"/>
          </w:tcPr>
          <w:p w:rsidR="00B230EA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1" w:rsidRPr="00842585" w:rsidRDefault="00B82821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85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п. Горные Ключи</w:t>
            </w:r>
          </w:p>
          <w:p w:rsidR="00B230EA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0452A9" w:rsidRDefault="000452A9" w:rsidP="000452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0F" w:rsidRPr="00842585" w:rsidRDefault="009D150F" w:rsidP="000452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7 070,00</w:t>
            </w:r>
          </w:p>
        </w:tc>
      </w:tr>
      <w:tr w:rsidR="00B82821" w:rsidRPr="00842585" w:rsidTr="00B82821">
        <w:tc>
          <w:tcPr>
            <w:tcW w:w="5108" w:type="dxa"/>
          </w:tcPr>
          <w:p w:rsidR="00B230EA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1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8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B230EA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B230EA" w:rsidRDefault="00B230EA" w:rsidP="002F53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0F" w:rsidRPr="00842585" w:rsidRDefault="009D150F" w:rsidP="002F53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9 600,00</w:t>
            </w:r>
          </w:p>
        </w:tc>
      </w:tr>
      <w:tr w:rsidR="00B82821" w:rsidRPr="00842585" w:rsidTr="00B82821">
        <w:tc>
          <w:tcPr>
            <w:tcW w:w="5108" w:type="dxa"/>
          </w:tcPr>
          <w:p w:rsidR="00B230EA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21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8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B230EA" w:rsidRPr="00842585" w:rsidRDefault="00B230EA" w:rsidP="00B230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B230EA" w:rsidRDefault="00B230EA" w:rsidP="002F53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0F" w:rsidRPr="00842585" w:rsidRDefault="009D150F" w:rsidP="002F53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</w:tbl>
    <w:p w:rsidR="00B82821" w:rsidRPr="00842585" w:rsidRDefault="00B82821" w:rsidP="00B82821">
      <w:pPr>
        <w:rPr>
          <w:rFonts w:ascii="Times New Roman" w:hAnsi="Times New Roman" w:cs="Times New Roman"/>
        </w:rPr>
      </w:pPr>
    </w:p>
    <w:p w:rsidR="00F31AC1" w:rsidRPr="00842585" w:rsidRDefault="00F31AC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Pr="00842585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Pr="00842585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Pr="00842585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Pr="00842585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Pr="00842585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74151" w:rsidRPr="00842585" w:rsidRDefault="00E74151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E1693" w:rsidRDefault="009E1693" w:rsidP="00A1085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1085C" w:rsidRPr="00842585" w:rsidRDefault="00A1085C" w:rsidP="00A1085C">
      <w:pPr>
        <w:ind w:firstLine="698"/>
        <w:jc w:val="right"/>
        <w:rPr>
          <w:rFonts w:ascii="Times New Roman" w:hAnsi="Times New Roman" w:cs="Times New Roman"/>
        </w:rPr>
      </w:pP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842585">
          <w:rPr>
            <w:rStyle w:val="a4"/>
            <w:rFonts w:ascii="Times New Roman" w:hAnsi="Times New Roman"/>
            <w:b w:val="0"/>
            <w:color w:val="auto"/>
          </w:rPr>
          <w:t>Положению</w:t>
        </w:r>
      </w:hyperlink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 размерах и условиях оплаты труда</w:t>
      </w: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br/>
        <w:t>работников, замещающих должности, не отнесенные</w:t>
      </w: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br/>
        <w:t>к должностям муниципальной службы и осуществляющих</w:t>
      </w: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br/>
        <w:t>техническое обеспечение деятельности органов местного</w:t>
      </w:r>
      <w:r w:rsidRPr="0084258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самоуправления </w:t>
      </w:r>
      <w:r w:rsidR="00B230EA" w:rsidRPr="00842585">
        <w:rPr>
          <w:rStyle w:val="a3"/>
          <w:rFonts w:ascii="Times New Roman" w:hAnsi="Times New Roman" w:cs="Times New Roman"/>
          <w:b w:val="0"/>
          <w:bCs/>
          <w:color w:val="auto"/>
        </w:rPr>
        <w:t>Горноключевского городского поселения</w:t>
      </w:r>
    </w:p>
    <w:p w:rsidR="00A1085C" w:rsidRPr="00842585" w:rsidRDefault="00A1085C" w:rsidP="00A1085C">
      <w:pPr>
        <w:rPr>
          <w:rFonts w:ascii="Times New Roman" w:hAnsi="Times New Roman" w:cs="Times New Roman"/>
        </w:rPr>
      </w:pPr>
    </w:p>
    <w:p w:rsidR="00A1085C" w:rsidRPr="00842585" w:rsidRDefault="00A1085C" w:rsidP="00A1085C">
      <w:pPr>
        <w:pStyle w:val="1"/>
        <w:rPr>
          <w:rFonts w:ascii="Times New Roman" w:hAnsi="Times New Roman" w:cs="Times New Roman"/>
          <w:b w:val="0"/>
          <w:color w:val="auto"/>
        </w:rPr>
      </w:pPr>
      <w:r w:rsidRPr="00842585">
        <w:rPr>
          <w:rFonts w:ascii="Times New Roman" w:hAnsi="Times New Roman" w:cs="Times New Roman"/>
          <w:b w:val="0"/>
          <w:color w:val="auto"/>
        </w:rPr>
        <w:t>Сведения</w:t>
      </w:r>
      <w:r w:rsidRPr="00842585">
        <w:rPr>
          <w:rFonts w:ascii="Times New Roman" w:hAnsi="Times New Roman" w:cs="Times New Roman"/>
          <w:b w:val="0"/>
          <w:color w:val="auto"/>
        </w:rPr>
        <w:br/>
        <w:t xml:space="preserve">к применению единовременного денежного вознаграждения работников, замещающих должности, не отнесенные к должностям муниципальной службы и осуществляющих техническое обеспечение деятельности </w:t>
      </w:r>
      <w:r w:rsidR="00B61986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 w:rsidRPr="00842585">
        <w:rPr>
          <w:rFonts w:ascii="Times New Roman" w:hAnsi="Times New Roman" w:cs="Times New Roman"/>
          <w:b w:val="0"/>
          <w:color w:val="auto"/>
        </w:rPr>
        <w:t xml:space="preserve"> </w:t>
      </w:r>
      <w:r w:rsidR="00C023BA" w:rsidRPr="00842585">
        <w:rPr>
          <w:rFonts w:ascii="Times New Roman" w:hAnsi="Times New Roman" w:cs="Times New Roman"/>
          <w:b w:val="0"/>
          <w:color w:val="auto"/>
        </w:rPr>
        <w:t>Горноключевского городского поселения</w:t>
      </w:r>
    </w:p>
    <w:p w:rsidR="00A1085C" w:rsidRPr="00842585" w:rsidRDefault="00A1085C" w:rsidP="00A1085C"/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>┌─────┬──────────┬──────────┬─────────┬─────────┬───────────┬───────────┐</w:t>
      </w:r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>│N </w:t>
      </w:r>
      <w:proofErr w:type="gramStart"/>
      <w:r w:rsidRPr="00842585">
        <w:rPr>
          <w:sz w:val="22"/>
          <w:szCs w:val="22"/>
        </w:rPr>
        <w:t>п</w:t>
      </w:r>
      <w:proofErr w:type="gramEnd"/>
      <w:r w:rsidRPr="00842585">
        <w:rPr>
          <w:sz w:val="22"/>
          <w:szCs w:val="22"/>
        </w:rPr>
        <w:t xml:space="preserve">/п│   ФИО    │   Стаж   │ </w:t>
      </w:r>
      <w:proofErr w:type="spellStart"/>
      <w:r w:rsidRPr="00842585">
        <w:rPr>
          <w:sz w:val="22"/>
          <w:szCs w:val="22"/>
        </w:rPr>
        <w:t>Занимае-│</w:t>
      </w:r>
      <w:proofErr w:type="spellEnd"/>
      <w:r w:rsidRPr="00842585">
        <w:rPr>
          <w:sz w:val="22"/>
          <w:szCs w:val="22"/>
        </w:rPr>
        <w:t xml:space="preserve"> </w:t>
      </w:r>
      <w:proofErr w:type="spellStart"/>
      <w:r w:rsidRPr="00842585">
        <w:rPr>
          <w:sz w:val="22"/>
          <w:szCs w:val="22"/>
        </w:rPr>
        <w:t>Перечис-│</w:t>
      </w:r>
      <w:proofErr w:type="spellEnd"/>
      <w:r w:rsidRPr="00842585">
        <w:rPr>
          <w:sz w:val="22"/>
          <w:szCs w:val="22"/>
        </w:rPr>
        <w:t xml:space="preserve">  Размер,  │   Дата    │</w:t>
      </w:r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 xml:space="preserve">│     </w:t>
      </w:r>
      <w:proofErr w:type="spellStart"/>
      <w:r w:rsidRPr="00842585">
        <w:rPr>
          <w:sz w:val="22"/>
          <w:szCs w:val="22"/>
        </w:rPr>
        <w:t>│претенде</w:t>
      </w:r>
      <w:proofErr w:type="gramStart"/>
      <w:r w:rsidRPr="00842585">
        <w:rPr>
          <w:sz w:val="22"/>
          <w:szCs w:val="22"/>
        </w:rPr>
        <w:t>н-</w:t>
      </w:r>
      <w:proofErr w:type="gramEnd"/>
      <w:r w:rsidRPr="00842585">
        <w:rPr>
          <w:sz w:val="22"/>
          <w:szCs w:val="22"/>
        </w:rPr>
        <w:t>│</w:t>
      </w:r>
      <w:proofErr w:type="spellEnd"/>
      <w:r w:rsidRPr="00842585">
        <w:rPr>
          <w:sz w:val="22"/>
          <w:szCs w:val="22"/>
        </w:rPr>
        <w:t xml:space="preserve"> работы в │   мая   │  </w:t>
      </w:r>
      <w:proofErr w:type="spellStart"/>
      <w:r w:rsidRPr="00842585">
        <w:rPr>
          <w:sz w:val="22"/>
          <w:szCs w:val="22"/>
        </w:rPr>
        <w:t>ление</w:t>
      </w:r>
      <w:proofErr w:type="spellEnd"/>
      <w:r w:rsidRPr="00842585">
        <w:rPr>
          <w:sz w:val="22"/>
          <w:szCs w:val="22"/>
        </w:rPr>
        <w:t xml:space="preserve">  │ </w:t>
      </w:r>
      <w:proofErr w:type="spellStart"/>
      <w:r w:rsidRPr="00842585">
        <w:rPr>
          <w:sz w:val="22"/>
          <w:szCs w:val="22"/>
        </w:rPr>
        <w:t>предлагае-│предыдущего│</w:t>
      </w:r>
      <w:proofErr w:type="spellEnd"/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 xml:space="preserve">│     │    та    │ </w:t>
      </w:r>
      <w:proofErr w:type="gramStart"/>
      <w:r w:rsidRPr="00842585">
        <w:rPr>
          <w:sz w:val="22"/>
          <w:szCs w:val="22"/>
        </w:rPr>
        <w:t>органах</w:t>
      </w:r>
      <w:proofErr w:type="gramEnd"/>
      <w:r w:rsidRPr="00842585">
        <w:rPr>
          <w:sz w:val="22"/>
          <w:szCs w:val="22"/>
        </w:rPr>
        <w:t xml:space="preserve">  </w:t>
      </w:r>
      <w:proofErr w:type="spellStart"/>
      <w:r w:rsidRPr="00842585">
        <w:rPr>
          <w:sz w:val="22"/>
          <w:szCs w:val="22"/>
        </w:rPr>
        <w:t>│должность│</w:t>
      </w:r>
      <w:proofErr w:type="spellEnd"/>
      <w:r w:rsidRPr="00842585">
        <w:rPr>
          <w:sz w:val="22"/>
          <w:szCs w:val="22"/>
        </w:rPr>
        <w:t xml:space="preserve"> заслуг, │   </w:t>
      </w:r>
      <w:proofErr w:type="spellStart"/>
      <w:r w:rsidRPr="00842585">
        <w:rPr>
          <w:sz w:val="22"/>
          <w:szCs w:val="22"/>
        </w:rPr>
        <w:t>мый</w:t>
      </w:r>
      <w:proofErr w:type="spellEnd"/>
      <w:r w:rsidRPr="00842585">
        <w:rPr>
          <w:sz w:val="22"/>
          <w:szCs w:val="22"/>
        </w:rPr>
        <w:t xml:space="preserve"> к   │ </w:t>
      </w:r>
      <w:proofErr w:type="spellStart"/>
      <w:r w:rsidRPr="00842585">
        <w:rPr>
          <w:sz w:val="22"/>
          <w:szCs w:val="22"/>
        </w:rPr>
        <w:t>вознаграж-│</w:t>
      </w:r>
      <w:proofErr w:type="spellEnd"/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 xml:space="preserve">│     │          │ местного │         </w:t>
      </w:r>
      <w:proofErr w:type="spellStart"/>
      <w:r w:rsidRPr="00842585">
        <w:rPr>
          <w:sz w:val="22"/>
          <w:szCs w:val="22"/>
        </w:rPr>
        <w:t>│позволя</w:t>
      </w:r>
      <w:proofErr w:type="gramStart"/>
      <w:r w:rsidRPr="00842585">
        <w:rPr>
          <w:sz w:val="22"/>
          <w:szCs w:val="22"/>
        </w:rPr>
        <w:t>ю-</w:t>
      </w:r>
      <w:proofErr w:type="gramEnd"/>
      <w:r w:rsidRPr="00842585">
        <w:rPr>
          <w:sz w:val="22"/>
          <w:szCs w:val="22"/>
        </w:rPr>
        <w:t>│назначению</w:t>
      </w:r>
      <w:proofErr w:type="spellEnd"/>
      <w:r w:rsidRPr="00842585">
        <w:rPr>
          <w:sz w:val="22"/>
          <w:szCs w:val="22"/>
        </w:rPr>
        <w:t xml:space="preserve"> │   </w:t>
      </w:r>
      <w:proofErr w:type="spellStart"/>
      <w:r w:rsidRPr="00842585">
        <w:rPr>
          <w:sz w:val="22"/>
          <w:szCs w:val="22"/>
        </w:rPr>
        <w:t>дения</w:t>
      </w:r>
      <w:proofErr w:type="spellEnd"/>
      <w:r w:rsidRPr="00842585">
        <w:rPr>
          <w:sz w:val="22"/>
          <w:szCs w:val="22"/>
        </w:rPr>
        <w:t xml:space="preserve">   │</w:t>
      </w:r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 xml:space="preserve">│     </w:t>
      </w:r>
      <w:proofErr w:type="spellStart"/>
      <w:r w:rsidRPr="00842585">
        <w:rPr>
          <w:sz w:val="22"/>
          <w:szCs w:val="22"/>
        </w:rPr>
        <w:t>│</w:t>
      </w:r>
      <w:proofErr w:type="spellEnd"/>
      <w:r w:rsidRPr="00842585">
        <w:rPr>
          <w:sz w:val="22"/>
          <w:szCs w:val="22"/>
        </w:rPr>
        <w:t xml:space="preserve">          </w:t>
      </w:r>
      <w:proofErr w:type="spellStart"/>
      <w:r w:rsidRPr="00842585">
        <w:rPr>
          <w:sz w:val="22"/>
          <w:szCs w:val="22"/>
        </w:rPr>
        <w:t>│самоупра</w:t>
      </w:r>
      <w:proofErr w:type="gramStart"/>
      <w:r w:rsidRPr="00842585">
        <w:rPr>
          <w:sz w:val="22"/>
          <w:szCs w:val="22"/>
        </w:rPr>
        <w:t>в-</w:t>
      </w:r>
      <w:proofErr w:type="gramEnd"/>
      <w:r w:rsidRPr="00842585">
        <w:rPr>
          <w:sz w:val="22"/>
          <w:szCs w:val="22"/>
        </w:rPr>
        <w:t>│</w:t>
      </w:r>
      <w:proofErr w:type="spellEnd"/>
      <w:r w:rsidRPr="00842585">
        <w:rPr>
          <w:sz w:val="22"/>
          <w:szCs w:val="22"/>
        </w:rPr>
        <w:t xml:space="preserve">         │   </w:t>
      </w:r>
      <w:proofErr w:type="spellStart"/>
      <w:r w:rsidRPr="00842585">
        <w:rPr>
          <w:sz w:val="22"/>
          <w:szCs w:val="22"/>
        </w:rPr>
        <w:t>щие</w:t>
      </w:r>
      <w:proofErr w:type="spellEnd"/>
      <w:r w:rsidRPr="00842585">
        <w:rPr>
          <w:sz w:val="22"/>
          <w:szCs w:val="22"/>
        </w:rPr>
        <w:t xml:space="preserve">   </w:t>
      </w:r>
      <w:proofErr w:type="spellStart"/>
      <w:r w:rsidRPr="00842585">
        <w:rPr>
          <w:sz w:val="22"/>
          <w:szCs w:val="22"/>
        </w:rPr>
        <w:t>│единовреме-│</w:t>
      </w:r>
      <w:proofErr w:type="spellEnd"/>
      <w:r w:rsidRPr="00842585">
        <w:rPr>
          <w:sz w:val="22"/>
          <w:szCs w:val="22"/>
        </w:rPr>
        <w:t xml:space="preserve">           │</w:t>
      </w:r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 xml:space="preserve">│     </w:t>
      </w:r>
      <w:proofErr w:type="spellStart"/>
      <w:r w:rsidRPr="00842585">
        <w:rPr>
          <w:sz w:val="22"/>
          <w:szCs w:val="22"/>
        </w:rPr>
        <w:t>│</w:t>
      </w:r>
      <w:proofErr w:type="spellEnd"/>
      <w:r w:rsidRPr="00842585">
        <w:rPr>
          <w:sz w:val="22"/>
          <w:szCs w:val="22"/>
        </w:rPr>
        <w:t xml:space="preserve">          </w:t>
      </w:r>
      <w:proofErr w:type="spellStart"/>
      <w:r w:rsidRPr="00842585">
        <w:rPr>
          <w:sz w:val="22"/>
          <w:szCs w:val="22"/>
        </w:rPr>
        <w:t>│</w:t>
      </w:r>
      <w:proofErr w:type="spellEnd"/>
      <w:r w:rsidRPr="00842585">
        <w:rPr>
          <w:sz w:val="22"/>
          <w:szCs w:val="22"/>
        </w:rPr>
        <w:t xml:space="preserve">  </w:t>
      </w:r>
      <w:proofErr w:type="spellStart"/>
      <w:r w:rsidRPr="00842585">
        <w:rPr>
          <w:sz w:val="22"/>
          <w:szCs w:val="22"/>
        </w:rPr>
        <w:t>ления</w:t>
      </w:r>
      <w:proofErr w:type="spellEnd"/>
      <w:r w:rsidRPr="00842585">
        <w:rPr>
          <w:sz w:val="22"/>
          <w:szCs w:val="22"/>
        </w:rPr>
        <w:t xml:space="preserve">   │         </w:t>
      </w:r>
      <w:proofErr w:type="spellStart"/>
      <w:r w:rsidRPr="00842585">
        <w:rPr>
          <w:sz w:val="22"/>
          <w:szCs w:val="22"/>
        </w:rPr>
        <w:t>│</w:t>
      </w:r>
      <w:proofErr w:type="spellEnd"/>
      <w:r w:rsidRPr="00842585">
        <w:rPr>
          <w:sz w:val="22"/>
          <w:szCs w:val="22"/>
        </w:rPr>
        <w:t xml:space="preserve">  </w:t>
      </w:r>
      <w:proofErr w:type="spellStart"/>
      <w:r w:rsidRPr="00842585">
        <w:rPr>
          <w:sz w:val="22"/>
          <w:szCs w:val="22"/>
        </w:rPr>
        <w:t>опред</w:t>
      </w:r>
      <w:proofErr w:type="gramStart"/>
      <w:r w:rsidRPr="00842585">
        <w:rPr>
          <w:sz w:val="22"/>
          <w:szCs w:val="22"/>
        </w:rPr>
        <w:t>е-</w:t>
      </w:r>
      <w:proofErr w:type="gramEnd"/>
      <w:r w:rsidRPr="00842585">
        <w:rPr>
          <w:sz w:val="22"/>
          <w:szCs w:val="22"/>
        </w:rPr>
        <w:t>│</w:t>
      </w:r>
      <w:proofErr w:type="spellEnd"/>
      <w:r w:rsidRPr="00842585">
        <w:rPr>
          <w:sz w:val="22"/>
          <w:szCs w:val="22"/>
        </w:rPr>
        <w:t xml:space="preserve">   </w:t>
      </w:r>
      <w:proofErr w:type="spellStart"/>
      <w:r w:rsidRPr="00842585">
        <w:rPr>
          <w:sz w:val="22"/>
          <w:szCs w:val="22"/>
        </w:rPr>
        <w:t>нного</w:t>
      </w:r>
      <w:proofErr w:type="spellEnd"/>
      <w:r w:rsidRPr="00842585">
        <w:rPr>
          <w:sz w:val="22"/>
          <w:szCs w:val="22"/>
        </w:rPr>
        <w:t xml:space="preserve">   │           </w:t>
      </w:r>
      <w:proofErr w:type="spellStart"/>
      <w:r w:rsidRPr="00842585">
        <w:rPr>
          <w:sz w:val="22"/>
          <w:szCs w:val="22"/>
        </w:rPr>
        <w:t>│</w:t>
      </w:r>
      <w:proofErr w:type="spellEnd"/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 xml:space="preserve">│     </w:t>
      </w:r>
      <w:proofErr w:type="spellStart"/>
      <w:r w:rsidRPr="00842585">
        <w:rPr>
          <w:sz w:val="22"/>
          <w:szCs w:val="22"/>
        </w:rPr>
        <w:t>│</w:t>
      </w:r>
      <w:proofErr w:type="spellEnd"/>
      <w:r w:rsidRPr="00842585">
        <w:rPr>
          <w:sz w:val="22"/>
          <w:szCs w:val="22"/>
        </w:rPr>
        <w:t xml:space="preserve">          </w:t>
      </w:r>
      <w:proofErr w:type="spellStart"/>
      <w:r w:rsidRPr="00842585">
        <w:rPr>
          <w:sz w:val="22"/>
          <w:szCs w:val="22"/>
        </w:rPr>
        <w:t>│</w:t>
      </w:r>
      <w:r w:rsidR="00C023BA" w:rsidRPr="00842585">
        <w:rPr>
          <w:sz w:val="22"/>
          <w:szCs w:val="22"/>
        </w:rPr>
        <w:t>Горнокл</w:t>
      </w:r>
      <w:proofErr w:type="gramStart"/>
      <w:r w:rsidR="00C023BA" w:rsidRPr="00842585">
        <w:rPr>
          <w:sz w:val="22"/>
          <w:szCs w:val="22"/>
        </w:rPr>
        <w:t>ю</w:t>
      </w:r>
      <w:proofErr w:type="spellEnd"/>
      <w:r w:rsidRPr="00842585">
        <w:rPr>
          <w:sz w:val="22"/>
          <w:szCs w:val="22"/>
        </w:rPr>
        <w:t>-</w:t>
      </w:r>
      <w:proofErr w:type="gramEnd"/>
      <w:r w:rsidRPr="00842585">
        <w:rPr>
          <w:sz w:val="22"/>
          <w:szCs w:val="22"/>
        </w:rPr>
        <w:t xml:space="preserve"> │         </w:t>
      </w:r>
      <w:proofErr w:type="spellStart"/>
      <w:r w:rsidRPr="00842585">
        <w:rPr>
          <w:sz w:val="22"/>
          <w:szCs w:val="22"/>
        </w:rPr>
        <w:t>│</w:t>
      </w:r>
      <w:proofErr w:type="spellEnd"/>
      <w:r w:rsidRPr="00842585">
        <w:rPr>
          <w:sz w:val="22"/>
          <w:szCs w:val="22"/>
        </w:rPr>
        <w:t xml:space="preserve">  лить   │ денежного │           │</w:t>
      </w:r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 xml:space="preserve">│     </w:t>
      </w:r>
      <w:proofErr w:type="spellStart"/>
      <w:r w:rsidRPr="00842585">
        <w:rPr>
          <w:sz w:val="22"/>
          <w:szCs w:val="22"/>
        </w:rPr>
        <w:t>│</w:t>
      </w:r>
      <w:proofErr w:type="spellEnd"/>
      <w:r w:rsidRPr="00842585">
        <w:rPr>
          <w:sz w:val="22"/>
          <w:szCs w:val="22"/>
        </w:rPr>
        <w:t xml:space="preserve">          </w:t>
      </w:r>
      <w:proofErr w:type="spellStart"/>
      <w:r w:rsidRPr="00842585">
        <w:rPr>
          <w:sz w:val="22"/>
          <w:szCs w:val="22"/>
        </w:rPr>
        <w:t>│</w:t>
      </w:r>
      <w:r w:rsidR="00C023BA" w:rsidRPr="00842585">
        <w:rPr>
          <w:sz w:val="22"/>
          <w:szCs w:val="22"/>
        </w:rPr>
        <w:t>чевского</w:t>
      </w:r>
      <w:proofErr w:type="spellEnd"/>
      <w:r w:rsidR="00C023BA" w:rsidRPr="00842585">
        <w:rPr>
          <w:sz w:val="22"/>
          <w:szCs w:val="22"/>
        </w:rPr>
        <w:t xml:space="preserve"> </w:t>
      </w:r>
      <w:r w:rsidRPr="00842585">
        <w:rPr>
          <w:sz w:val="22"/>
          <w:szCs w:val="22"/>
        </w:rPr>
        <w:t xml:space="preserve"> │         </w:t>
      </w:r>
      <w:proofErr w:type="spellStart"/>
      <w:r w:rsidRPr="00842585">
        <w:rPr>
          <w:sz w:val="22"/>
          <w:szCs w:val="22"/>
        </w:rPr>
        <w:t>│результ</w:t>
      </w:r>
      <w:proofErr w:type="gramStart"/>
      <w:r w:rsidRPr="00842585">
        <w:rPr>
          <w:sz w:val="22"/>
          <w:szCs w:val="22"/>
        </w:rPr>
        <w:t>а-</w:t>
      </w:r>
      <w:proofErr w:type="gramEnd"/>
      <w:r w:rsidRPr="00842585">
        <w:rPr>
          <w:sz w:val="22"/>
          <w:szCs w:val="22"/>
        </w:rPr>
        <w:t>│</w:t>
      </w:r>
      <w:proofErr w:type="spellEnd"/>
      <w:r w:rsidRPr="00842585">
        <w:rPr>
          <w:sz w:val="22"/>
          <w:szCs w:val="22"/>
        </w:rPr>
        <w:t xml:space="preserve"> </w:t>
      </w:r>
      <w:proofErr w:type="spellStart"/>
      <w:r w:rsidRPr="00842585">
        <w:rPr>
          <w:sz w:val="22"/>
          <w:szCs w:val="22"/>
        </w:rPr>
        <w:t>вознаграж-│</w:t>
      </w:r>
      <w:proofErr w:type="spellEnd"/>
      <w:r w:rsidRPr="00842585">
        <w:rPr>
          <w:sz w:val="22"/>
          <w:szCs w:val="22"/>
        </w:rPr>
        <w:t xml:space="preserve">           │</w:t>
      </w:r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 xml:space="preserve">│     </w:t>
      </w:r>
      <w:proofErr w:type="spellStart"/>
      <w:r w:rsidRPr="00842585">
        <w:rPr>
          <w:sz w:val="22"/>
          <w:szCs w:val="22"/>
        </w:rPr>
        <w:t>│</w:t>
      </w:r>
      <w:proofErr w:type="spellEnd"/>
      <w:r w:rsidRPr="00842585">
        <w:rPr>
          <w:sz w:val="22"/>
          <w:szCs w:val="22"/>
        </w:rPr>
        <w:t xml:space="preserve">          </w:t>
      </w:r>
      <w:proofErr w:type="spellStart"/>
      <w:r w:rsidRPr="00842585">
        <w:rPr>
          <w:sz w:val="22"/>
          <w:szCs w:val="22"/>
        </w:rPr>
        <w:t>│городского│</w:t>
      </w:r>
      <w:proofErr w:type="spellEnd"/>
      <w:r w:rsidRPr="00842585">
        <w:rPr>
          <w:sz w:val="22"/>
          <w:szCs w:val="22"/>
        </w:rPr>
        <w:t xml:space="preserve">         </w:t>
      </w:r>
      <w:proofErr w:type="spellStart"/>
      <w:r w:rsidRPr="00842585">
        <w:rPr>
          <w:sz w:val="22"/>
          <w:szCs w:val="22"/>
        </w:rPr>
        <w:t>│тивность</w:t>
      </w:r>
      <w:proofErr w:type="spellEnd"/>
      <w:r w:rsidRPr="00842585">
        <w:rPr>
          <w:sz w:val="22"/>
          <w:szCs w:val="22"/>
        </w:rPr>
        <w:t xml:space="preserve"> │   </w:t>
      </w:r>
      <w:proofErr w:type="spellStart"/>
      <w:r w:rsidRPr="00842585">
        <w:rPr>
          <w:sz w:val="22"/>
          <w:szCs w:val="22"/>
        </w:rPr>
        <w:t>дения</w:t>
      </w:r>
      <w:proofErr w:type="spellEnd"/>
      <w:r w:rsidRPr="00842585">
        <w:rPr>
          <w:sz w:val="22"/>
          <w:szCs w:val="22"/>
        </w:rPr>
        <w:t xml:space="preserve">   │           │</w:t>
      </w:r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>│     │          │</w:t>
      </w:r>
      <w:r w:rsidR="00C023BA" w:rsidRPr="00842585">
        <w:rPr>
          <w:sz w:val="22"/>
          <w:szCs w:val="22"/>
        </w:rPr>
        <w:t xml:space="preserve">поселения </w:t>
      </w:r>
      <w:r w:rsidRPr="00842585">
        <w:rPr>
          <w:sz w:val="22"/>
          <w:szCs w:val="22"/>
        </w:rPr>
        <w:t>│         │    и    │           │           │</w:t>
      </w:r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>│     │          │          │         │качество │           │           │</w:t>
      </w:r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>│     │          │          │         │ работы  │           │           │</w:t>
      </w:r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>├─────┼──────────┼──────────┼─────────┼─────────┼───────────┼───────────┤</w:t>
      </w:r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>│     │          │          │         │         │           │           │</w:t>
      </w:r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>└─────┴──────────┴──────────┴─────────┴─────────┴───────────┴───────────┘</w:t>
      </w:r>
    </w:p>
    <w:p w:rsidR="00A1085C" w:rsidRPr="00842585" w:rsidRDefault="00A1085C" w:rsidP="00A1085C"/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 xml:space="preserve">     ________________________     ____________       _______________</w:t>
      </w:r>
    </w:p>
    <w:p w:rsidR="00A1085C" w:rsidRPr="00842585" w:rsidRDefault="00A1085C" w:rsidP="00A1085C">
      <w:pPr>
        <w:pStyle w:val="a8"/>
        <w:rPr>
          <w:sz w:val="22"/>
          <w:szCs w:val="22"/>
        </w:rPr>
      </w:pPr>
      <w:r w:rsidRPr="00842585">
        <w:rPr>
          <w:sz w:val="22"/>
          <w:szCs w:val="22"/>
        </w:rPr>
        <w:t xml:space="preserve">     (должность руководителя)      (подпись)                 ФИО</w:t>
      </w:r>
    </w:p>
    <w:p w:rsidR="00A1085C" w:rsidRPr="00842585" w:rsidRDefault="00A1085C" w:rsidP="00A1085C"/>
    <w:p w:rsidR="00ED34A1" w:rsidRPr="00842585" w:rsidRDefault="00ED34A1" w:rsidP="00226A6E">
      <w:pPr>
        <w:rPr>
          <w:rFonts w:ascii="Times New Roman" w:hAnsi="Times New Roman" w:cs="Times New Roman"/>
          <w:sz w:val="28"/>
          <w:szCs w:val="28"/>
        </w:rPr>
      </w:pPr>
    </w:p>
    <w:sectPr w:rsidR="00ED34A1" w:rsidRPr="00842585" w:rsidSect="00F046A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6A6E"/>
    <w:rsid w:val="000024FB"/>
    <w:rsid w:val="0000357B"/>
    <w:rsid w:val="00004C69"/>
    <w:rsid w:val="00007707"/>
    <w:rsid w:val="00015038"/>
    <w:rsid w:val="00015EB5"/>
    <w:rsid w:val="00016F1B"/>
    <w:rsid w:val="00025AEC"/>
    <w:rsid w:val="00027613"/>
    <w:rsid w:val="000452A9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169E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C2ADF"/>
    <w:rsid w:val="002053CC"/>
    <w:rsid w:val="00220692"/>
    <w:rsid w:val="00226A6E"/>
    <w:rsid w:val="0023471E"/>
    <w:rsid w:val="0024274A"/>
    <w:rsid w:val="00276237"/>
    <w:rsid w:val="00285A67"/>
    <w:rsid w:val="00293037"/>
    <w:rsid w:val="00295FED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2F53FE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066C7"/>
    <w:rsid w:val="00413769"/>
    <w:rsid w:val="004150D5"/>
    <w:rsid w:val="004328E2"/>
    <w:rsid w:val="004542CC"/>
    <w:rsid w:val="004758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5A99"/>
    <w:rsid w:val="00526169"/>
    <w:rsid w:val="0052693F"/>
    <w:rsid w:val="005275F0"/>
    <w:rsid w:val="0055656B"/>
    <w:rsid w:val="005A28BE"/>
    <w:rsid w:val="005A6688"/>
    <w:rsid w:val="005C3E59"/>
    <w:rsid w:val="005C7EE2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96AC8"/>
    <w:rsid w:val="007A41DB"/>
    <w:rsid w:val="007B5DCD"/>
    <w:rsid w:val="007C518C"/>
    <w:rsid w:val="007D34AC"/>
    <w:rsid w:val="007E035B"/>
    <w:rsid w:val="007F5E8C"/>
    <w:rsid w:val="00802875"/>
    <w:rsid w:val="008069BD"/>
    <w:rsid w:val="00821EEC"/>
    <w:rsid w:val="00842585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5660E"/>
    <w:rsid w:val="009747FB"/>
    <w:rsid w:val="00974D73"/>
    <w:rsid w:val="0097663A"/>
    <w:rsid w:val="00980FE4"/>
    <w:rsid w:val="0098428C"/>
    <w:rsid w:val="009916B8"/>
    <w:rsid w:val="0099588A"/>
    <w:rsid w:val="009A0F07"/>
    <w:rsid w:val="009B6A01"/>
    <w:rsid w:val="009C186E"/>
    <w:rsid w:val="009C6287"/>
    <w:rsid w:val="009C7835"/>
    <w:rsid w:val="009D150F"/>
    <w:rsid w:val="009E1693"/>
    <w:rsid w:val="009F2FC6"/>
    <w:rsid w:val="009F5946"/>
    <w:rsid w:val="009F7413"/>
    <w:rsid w:val="00A04AD8"/>
    <w:rsid w:val="00A05BB8"/>
    <w:rsid w:val="00A1085C"/>
    <w:rsid w:val="00A23B62"/>
    <w:rsid w:val="00A278F9"/>
    <w:rsid w:val="00A443D6"/>
    <w:rsid w:val="00A54627"/>
    <w:rsid w:val="00A66E16"/>
    <w:rsid w:val="00A83ACB"/>
    <w:rsid w:val="00A94116"/>
    <w:rsid w:val="00A94844"/>
    <w:rsid w:val="00A961D8"/>
    <w:rsid w:val="00AA0EE3"/>
    <w:rsid w:val="00AA4F9F"/>
    <w:rsid w:val="00AB32C6"/>
    <w:rsid w:val="00AB49C6"/>
    <w:rsid w:val="00AB7C54"/>
    <w:rsid w:val="00AC1B43"/>
    <w:rsid w:val="00AC4CE3"/>
    <w:rsid w:val="00AD47E7"/>
    <w:rsid w:val="00AD7054"/>
    <w:rsid w:val="00AD74A3"/>
    <w:rsid w:val="00AF153F"/>
    <w:rsid w:val="00AF1E5C"/>
    <w:rsid w:val="00AF44D9"/>
    <w:rsid w:val="00AF7E0A"/>
    <w:rsid w:val="00B052EC"/>
    <w:rsid w:val="00B21CB1"/>
    <w:rsid w:val="00B230EA"/>
    <w:rsid w:val="00B25F98"/>
    <w:rsid w:val="00B3113D"/>
    <w:rsid w:val="00B33AEE"/>
    <w:rsid w:val="00B40EA4"/>
    <w:rsid w:val="00B4517E"/>
    <w:rsid w:val="00B50676"/>
    <w:rsid w:val="00B60517"/>
    <w:rsid w:val="00B61986"/>
    <w:rsid w:val="00B64567"/>
    <w:rsid w:val="00B7281B"/>
    <w:rsid w:val="00B82821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3BA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6D7D"/>
    <w:rsid w:val="00E67CDC"/>
    <w:rsid w:val="00E71B71"/>
    <w:rsid w:val="00E74151"/>
    <w:rsid w:val="00E743BE"/>
    <w:rsid w:val="00E87CE8"/>
    <w:rsid w:val="00E94BCB"/>
    <w:rsid w:val="00EA48B4"/>
    <w:rsid w:val="00EA6F66"/>
    <w:rsid w:val="00EC564E"/>
    <w:rsid w:val="00ED34A1"/>
    <w:rsid w:val="00ED542A"/>
    <w:rsid w:val="00EF36E7"/>
    <w:rsid w:val="00F00814"/>
    <w:rsid w:val="00F01EE1"/>
    <w:rsid w:val="00F046AE"/>
    <w:rsid w:val="00F126C9"/>
    <w:rsid w:val="00F14628"/>
    <w:rsid w:val="00F15AB3"/>
    <w:rsid w:val="00F17B5E"/>
    <w:rsid w:val="00F31AC1"/>
    <w:rsid w:val="00F3288E"/>
    <w:rsid w:val="00F414AD"/>
    <w:rsid w:val="00F6107A"/>
    <w:rsid w:val="00F67B18"/>
    <w:rsid w:val="00F73B6D"/>
    <w:rsid w:val="00F775B1"/>
    <w:rsid w:val="00FB383F"/>
    <w:rsid w:val="00FB4704"/>
    <w:rsid w:val="00FC1EE8"/>
    <w:rsid w:val="00FC3487"/>
    <w:rsid w:val="00FC3655"/>
    <w:rsid w:val="00FC45FE"/>
    <w:rsid w:val="00FF1887"/>
    <w:rsid w:val="00FF27D8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85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8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085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1085C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A1085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1085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1085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1085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A1085C"/>
    <w:pPr>
      <w:ind w:firstLine="0"/>
      <w:jc w:val="left"/>
    </w:pPr>
  </w:style>
  <w:style w:type="table" w:styleId="aa">
    <w:name w:val="Table Grid"/>
    <w:basedOn w:val="a1"/>
    <w:uiPriority w:val="59"/>
    <w:rsid w:val="00B8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93459.0" TargetMode="External"/><Relationship Id="rId18" Type="http://schemas.openxmlformats.org/officeDocument/2006/relationships/hyperlink" Target="garantF1://47907018.15012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garantF1://47907018.15012" TargetMode="External"/><Relationship Id="rId7" Type="http://schemas.openxmlformats.org/officeDocument/2006/relationships/hyperlink" Target="garantF1://30148575.0" TargetMode="External"/><Relationship Id="rId12" Type="http://schemas.openxmlformats.org/officeDocument/2006/relationships/hyperlink" Target="garantF1://80422.0" TargetMode="External"/><Relationship Id="rId17" Type="http://schemas.openxmlformats.org/officeDocument/2006/relationships/hyperlink" Target="garantF1://47907018.1501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8125.0" TargetMode="External"/><Relationship Id="rId20" Type="http://schemas.openxmlformats.org/officeDocument/2006/relationships/hyperlink" Target="garantF1://47907018.150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10" TargetMode="External"/><Relationship Id="rId11" Type="http://schemas.openxmlformats.org/officeDocument/2006/relationships/hyperlink" Target="garantF1://30012733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25268.152" TargetMode="External"/><Relationship Id="rId23" Type="http://schemas.openxmlformats.org/officeDocument/2006/relationships/hyperlink" Target="garantF1://8125.0" TargetMode="External"/><Relationship Id="rId10" Type="http://schemas.openxmlformats.org/officeDocument/2006/relationships/hyperlink" Target="garantF1://5122838.0" TargetMode="External"/><Relationship Id="rId19" Type="http://schemas.openxmlformats.org/officeDocument/2006/relationships/hyperlink" Target="garantF1://70595476.1700" TargetMode="External"/><Relationship Id="rId4" Type="http://schemas.openxmlformats.org/officeDocument/2006/relationships/hyperlink" Target="garantF1://12025268.135" TargetMode="Externa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91877.0" TargetMode="External"/><Relationship Id="rId22" Type="http://schemas.openxmlformats.org/officeDocument/2006/relationships/hyperlink" Target="garantF1://47907018.15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9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2017-03-03T03:03:00Z</cp:lastPrinted>
  <dcterms:created xsi:type="dcterms:W3CDTF">2017-02-08T22:04:00Z</dcterms:created>
  <dcterms:modified xsi:type="dcterms:W3CDTF">2017-03-03T03:03:00Z</dcterms:modified>
</cp:coreProperties>
</file>