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FC5AF2">
        <w:trPr>
          <w:trHeight w:val="6652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2444034F" wp14:editId="603FA778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</w:p>
          <w:p w:rsidR="00FC5AF2" w:rsidRPr="00FC5AF2" w:rsidRDefault="00FC5AF2" w:rsidP="00FC5AF2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FC5AF2">
              <w:rPr>
                <w:b/>
                <w:sz w:val="26"/>
                <w:szCs w:val="26"/>
              </w:rPr>
              <w:t>Перенесен срок уплаты авансовых платежей по имущественным налогам организаций за третий квартал</w:t>
            </w:r>
          </w:p>
          <w:bookmarkEnd w:id="0"/>
          <w:p w:rsidR="00FC5AF2" w:rsidRPr="00FC5AF2" w:rsidRDefault="00FC5AF2" w:rsidP="00FC5A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gramStart"/>
            <w:r w:rsidRPr="00FC5AF2">
              <w:rPr>
                <w:sz w:val="26"/>
                <w:szCs w:val="26"/>
              </w:rPr>
              <w:t>Приходящееся на </w:t>
            </w:r>
            <w:hyperlink r:id="rId7" w:tgtFrame="_blank" w:history="1">
              <w:r w:rsidRPr="00FC5AF2">
                <w:rPr>
                  <w:rStyle w:val="a9"/>
                  <w:color w:val="auto"/>
                  <w:sz w:val="26"/>
                  <w:szCs w:val="26"/>
                </w:rPr>
                <w:t>нерабочие дни</w:t>
              </w:r>
            </w:hyperlink>
            <w:r w:rsidRPr="00FC5AF2">
              <w:rPr>
                <w:sz w:val="26"/>
                <w:szCs w:val="26"/>
              </w:rPr>
              <w:t> окончание срока внесения авансовых платежей за третий квартал 2021 года по транспортному и земельному налогам, установленное </w:t>
            </w:r>
            <w:hyperlink r:id="rId8" w:tgtFrame="_blank" w:history="1">
              <w:r w:rsidRPr="00FC5AF2">
                <w:rPr>
                  <w:rStyle w:val="a9"/>
                  <w:color w:val="auto"/>
                  <w:sz w:val="26"/>
                  <w:szCs w:val="26"/>
                </w:rPr>
                <w:t>п. 1 ст. 363</w:t>
              </w:r>
            </w:hyperlink>
            <w:r w:rsidRPr="00FC5AF2">
              <w:rPr>
                <w:sz w:val="26"/>
                <w:szCs w:val="26"/>
              </w:rPr>
              <w:t>, </w:t>
            </w:r>
            <w:hyperlink r:id="rId9" w:tgtFrame="_blank" w:history="1">
              <w:r w:rsidRPr="00FC5AF2">
                <w:rPr>
                  <w:rStyle w:val="a9"/>
                  <w:color w:val="auto"/>
                  <w:sz w:val="26"/>
                  <w:szCs w:val="26"/>
                </w:rPr>
                <w:t>п. 1 ст. 397</w:t>
              </w:r>
            </w:hyperlink>
            <w:r w:rsidRPr="00FC5AF2">
              <w:rPr>
                <w:sz w:val="26"/>
                <w:szCs w:val="26"/>
              </w:rPr>
              <w:t> НК РФ, а также по налогу на имущество организаций, установленное законами субъектов РФ в соответствии с </w:t>
            </w:r>
            <w:hyperlink r:id="rId10" w:tgtFrame="_blank" w:history="1">
              <w:r w:rsidRPr="00FC5AF2">
                <w:rPr>
                  <w:rStyle w:val="a9"/>
                  <w:color w:val="auto"/>
                  <w:sz w:val="26"/>
                  <w:szCs w:val="26"/>
                </w:rPr>
                <w:t>п. 1 ст. 383 НК РФ</w:t>
              </w:r>
            </w:hyperlink>
            <w:r w:rsidRPr="00FC5AF2">
              <w:rPr>
                <w:sz w:val="26"/>
                <w:szCs w:val="26"/>
              </w:rPr>
              <w:t>, переносится на ближайший рабочий день – 8 ноября 2021 года.</w:t>
            </w:r>
            <w:proofErr w:type="gramEnd"/>
          </w:p>
          <w:p w:rsidR="00FC5AF2" w:rsidRPr="00FC5AF2" w:rsidRDefault="00FC5AF2" w:rsidP="00FC5A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FC5AF2">
              <w:rPr>
                <w:sz w:val="26"/>
                <w:szCs w:val="26"/>
              </w:rPr>
              <w:t>Напоминаем, что Указом Президента РФ с 30 октября по 7 ноября 2021 года включительно на всей территории страны установлены нерабочие дни. При этом для целей уплаты налогов если последний день срока </w:t>
            </w:r>
            <w:hyperlink r:id="rId11" w:tgtFrame="_blank" w:history="1">
              <w:r w:rsidRPr="00FC5AF2">
                <w:rPr>
                  <w:rStyle w:val="a9"/>
                  <w:color w:val="auto"/>
                  <w:sz w:val="26"/>
                  <w:szCs w:val="26"/>
                </w:rPr>
                <w:t>приходится</w:t>
              </w:r>
            </w:hyperlink>
            <w:r w:rsidRPr="00FC5AF2">
              <w:rPr>
                <w:sz w:val="26"/>
                <w:szCs w:val="26"/>
              </w:rPr>
              <w:t> на день, признаваемый в соответствии с законодательством или актом Президента РФ выходным, нерабочим праздничным и (или) нерабочим днем, то днем окончания срока считается ближайший следующий за ним рабочий день.</w:t>
            </w:r>
            <w:r>
              <w:rPr>
                <w:sz w:val="26"/>
                <w:szCs w:val="26"/>
              </w:rPr>
              <w:t xml:space="preserve"> </w:t>
            </w:r>
            <w:hyperlink r:id="rId12" w:history="1">
              <w:r w:rsidRPr="00FC5AF2">
                <w:rPr>
                  <w:rStyle w:val="a9"/>
                  <w:sz w:val="26"/>
                  <w:szCs w:val="26"/>
                </w:rPr>
                <w:t>https://www.nalog.gov.ru/rn77/news/activities_fts/11533548/</w:t>
              </w:r>
            </w:hyperlink>
          </w:p>
          <w:p w:rsidR="00955034" w:rsidRDefault="00955034" w:rsidP="000878C8">
            <w:pPr>
              <w:spacing w:line="360" w:lineRule="exact"/>
              <w:jc w:val="both"/>
            </w:pPr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1">
    <w:nsid w:val="2C741640"/>
    <w:multiLevelType w:val="multilevel"/>
    <w:tmpl w:val="73F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E6D9F"/>
    <w:multiLevelType w:val="multilevel"/>
    <w:tmpl w:val="935C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35114"/>
    <w:multiLevelType w:val="multilevel"/>
    <w:tmpl w:val="5FD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96B36"/>
    <w:multiLevelType w:val="multilevel"/>
    <w:tmpl w:val="8D5A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61770"/>
    <w:multiLevelType w:val="multilevel"/>
    <w:tmpl w:val="8DD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878C8"/>
    <w:rsid w:val="00265D43"/>
    <w:rsid w:val="00274A1B"/>
    <w:rsid w:val="00283935"/>
    <w:rsid w:val="00341690"/>
    <w:rsid w:val="003C782E"/>
    <w:rsid w:val="00704F93"/>
    <w:rsid w:val="00955034"/>
    <w:rsid w:val="009B1B0E"/>
    <w:rsid w:val="00A029E6"/>
    <w:rsid w:val="00C44BD2"/>
    <w:rsid w:val="00E44CEA"/>
    <w:rsid w:val="00FC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иторинг Знак"/>
    <w:basedOn w:val="a1"/>
    <w:rsid w:val="00A029E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aa3dd6a9e96f66742e40bf7ad57ec0d900e8ba0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110200047" TargetMode="External"/><Relationship Id="rId12" Type="http://schemas.openxmlformats.org/officeDocument/2006/relationships/hyperlink" Target="https://www.nalog.gov.ru/rn77/news/activities_fts/115335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19671/14139b16d4f3091c91b334a13073c34237f8e4c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8165/2dc0f018789d62c80b573ed18b458a4351c816c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165/84a402b433c9a74ee1aae5af89136b4f655dcc9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2</cp:revision>
  <dcterms:created xsi:type="dcterms:W3CDTF">2021-11-08T03:40:00Z</dcterms:created>
  <dcterms:modified xsi:type="dcterms:W3CDTF">2021-11-08T03:40:00Z</dcterms:modified>
</cp:coreProperties>
</file>