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AA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A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AA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69" w:rsidRPr="002F16AA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6AA" w:rsidRDefault="00B16E69" w:rsidP="002F1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0A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35367" w:rsidRPr="002F16AA" w:rsidRDefault="002F16AA" w:rsidP="002F1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35367" w:rsidRPr="002F16AA">
        <w:rPr>
          <w:rFonts w:ascii="Times New Roman" w:hAnsi="Times New Roman" w:cs="Times New Roman"/>
          <w:sz w:val="28"/>
          <w:szCs w:val="28"/>
        </w:rPr>
        <w:t xml:space="preserve">от </w:t>
      </w:r>
      <w:r w:rsidR="00FF6177">
        <w:rPr>
          <w:rFonts w:ascii="Times New Roman" w:hAnsi="Times New Roman" w:cs="Times New Roman"/>
          <w:sz w:val="28"/>
          <w:szCs w:val="28"/>
        </w:rPr>
        <w:t>19</w:t>
      </w:r>
      <w:r w:rsidR="008F13B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C3CAB" w:rsidRPr="002F16AA">
        <w:rPr>
          <w:rFonts w:ascii="Times New Roman" w:hAnsi="Times New Roman" w:cs="Times New Roman"/>
          <w:sz w:val="28"/>
          <w:szCs w:val="28"/>
        </w:rPr>
        <w:t xml:space="preserve"> </w:t>
      </w:r>
      <w:r w:rsidR="00B16E69" w:rsidRPr="002F16AA">
        <w:rPr>
          <w:rFonts w:ascii="Times New Roman" w:hAnsi="Times New Roman" w:cs="Times New Roman"/>
          <w:sz w:val="28"/>
          <w:szCs w:val="28"/>
        </w:rPr>
        <w:t>2018 г.</w:t>
      </w:r>
      <w:r w:rsidR="00B16E69" w:rsidRPr="00D760A1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3B9">
        <w:rPr>
          <w:rFonts w:ascii="Times New Roman" w:hAnsi="Times New Roman" w:cs="Times New Roman"/>
          <w:sz w:val="24"/>
          <w:szCs w:val="24"/>
        </w:rPr>
        <w:t xml:space="preserve">  </w:t>
      </w:r>
      <w:r w:rsidR="00B16E69" w:rsidRPr="00D760A1">
        <w:rPr>
          <w:rFonts w:ascii="Times New Roman" w:hAnsi="Times New Roman" w:cs="Times New Roman"/>
          <w:sz w:val="24"/>
          <w:szCs w:val="24"/>
        </w:rPr>
        <w:t xml:space="preserve"> кп. Горные Ключи                  </w:t>
      </w:r>
      <w:r w:rsidR="003C3CAB" w:rsidRPr="00D760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3CAB" w:rsidRPr="002F16AA">
        <w:rPr>
          <w:rFonts w:ascii="Times New Roman" w:hAnsi="Times New Roman" w:cs="Times New Roman"/>
          <w:sz w:val="28"/>
          <w:szCs w:val="28"/>
        </w:rPr>
        <w:t xml:space="preserve">№ </w:t>
      </w:r>
      <w:r w:rsidR="00FF6177">
        <w:rPr>
          <w:rFonts w:ascii="Times New Roman" w:hAnsi="Times New Roman" w:cs="Times New Roman"/>
          <w:sz w:val="28"/>
          <w:szCs w:val="28"/>
        </w:rPr>
        <w:t>227</w:t>
      </w:r>
    </w:p>
    <w:p w:rsidR="006A338A" w:rsidRPr="00233D5A" w:rsidRDefault="006A338A" w:rsidP="0033536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0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03991" w:rsidRPr="00233D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3D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1947EA" w:rsidRPr="00C53E7D">
        <w:rPr>
          <w:rFonts w:ascii="Times New Roman" w:hAnsi="Times New Roman" w:cs="Times New Roman"/>
          <w:b/>
          <w:bCs/>
          <w:sz w:val="28"/>
          <w:szCs w:val="28"/>
        </w:rPr>
        <w:t xml:space="preserve">накопления твёрдых коммунальных отходов (в том числе их раздельного накопления) на территории </w:t>
      </w:r>
      <w:r w:rsidR="001947EA" w:rsidRPr="00233D5A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  <w:r w:rsidR="00003991" w:rsidRPr="00233D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38A" w:rsidRPr="00233D5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233D5A" w:rsidRDefault="006D7212" w:rsidP="0017020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4" w:history="1">
        <w:r w:rsidR="006A338A" w:rsidRPr="00233D5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июня 1998 года </w:t>
      </w:r>
      <w:r w:rsidR="009D2C04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89-ФЗ 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Об отходах производства и потребления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5" w:history="1">
        <w:r w:rsidR="006A338A" w:rsidRPr="00233D5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Приморского края от 29 июня 2009 года </w:t>
      </w:r>
      <w:r w:rsidR="009D2C04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447-КЗ 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Об отходах производства и потребления в Приморском крае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C5660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Постановлением Администрации Приморского края от 07.11.2017г. №</w:t>
      </w:r>
      <w:r w:rsidR="00335367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5660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438-па 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70204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Приморского края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70204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</w:t>
      </w:r>
      <w:r w:rsidR="006C5B2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proofErr w:type="gramEnd"/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комитета Горноключевского городского поселения от 27.12.2017 г.  №</w:t>
      </w:r>
      <w:r w:rsidR="00335367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300  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</w:t>
      </w:r>
      <w:r w:rsidR="0000399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76531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A338A"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Pr="00233D5A">
        <w:rPr>
          <w:rFonts w:ascii="Times New Roman" w:hAnsi="Times New Roman" w:cs="Times New Roman"/>
          <w:b w:val="0"/>
          <w:color w:val="auto"/>
          <w:sz w:val="28"/>
          <w:szCs w:val="28"/>
        </w:rPr>
        <w:t>Горноключевского городского поселения</w:t>
      </w:r>
    </w:p>
    <w:p w:rsidR="006A338A" w:rsidRPr="00233D5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47EA" w:rsidRPr="00233D5A" w:rsidRDefault="006A338A" w:rsidP="0019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33D5A">
        <w:rPr>
          <w:rFonts w:ascii="Times New Roman" w:hAnsi="Times New Roman" w:cs="Times New Roman"/>
          <w:sz w:val="28"/>
          <w:szCs w:val="28"/>
        </w:rPr>
        <w:t>1.</w:t>
      </w:r>
      <w:bookmarkStart w:id="1" w:name="sub_2"/>
      <w:bookmarkEnd w:id="0"/>
      <w:r w:rsidR="00170204" w:rsidRPr="00C53E7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1"/>
      <w:r w:rsidR="001947EA" w:rsidRPr="00233D5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" w:history="1">
        <w:r w:rsidR="001947EA" w:rsidRPr="00233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947EA" w:rsidRPr="00233D5A">
        <w:rPr>
          <w:rFonts w:ascii="Times New Roman" w:hAnsi="Times New Roman" w:cs="Times New Roman"/>
          <w:sz w:val="28"/>
          <w:szCs w:val="28"/>
        </w:rPr>
        <w:t xml:space="preserve"> </w:t>
      </w:r>
      <w:r w:rsidR="002C71F2" w:rsidRPr="00C53E7D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(в том числе их раздельного накопления) на территории </w:t>
      </w:r>
      <w:r w:rsidR="002C71F2" w:rsidRPr="00233D5A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1947EA" w:rsidRPr="00233D5A">
        <w:rPr>
          <w:rFonts w:ascii="Times New Roman" w:hAnsi="Times New Roman" w:cs="Times New Roman"/>
          <w:sz w:val="28"/>
          <w:szCs w:val="28"/>
        </w:rPr>
        <w:t>.</w:t>
      </w:r>
    </w:p>
    <w:p w:rsidR="002C71F2" w:rsidRPr="00233D5A" w:rsidRDefault="002C71F2" w:rsidP="002C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"/>
      <w:bookmarkEnd w:id="2"/>
      <w:r w:rsidRPr="00233D5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Горноключевского го</w:t>
      </w:r>
      <w:r w:rsidR="00D87ACC" w:rsidRPr="00233D5A">
        <w:rPr>
          <w:rFonts w:ascii="Times New Roman" w:hAnsi="Times New Roman" w:cs="Times New Roman"/>
          <w:sz w:val="28"/>
          <w:szCs w:val="28"/>
        </w:rPr>
        <w:t>родского поселения от 12.04.2018</w:t>
      </w:r>
      <w:r w:rsidRPr="00233D5A">
        <w:rPr>
          <w:rFonts w:ascii="Times New Roman" w:hAnsi="Times New Roman" w:cs="Times New Roman"/>
          <w:sz w:val="28"/>
          <w:szCs w:val="28"/>
        </w:rPr>
        <w:t xml:space="preserve"> №68 «Об утверждении Порядка </w:t>
      </w:r>
      <w:r w:rsidRPr="00C53E7D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(в том числе их раздельного сбора) на территории </w:t>
      </w:r>
      <w:r w:rsidRPr="00233D5A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поселения».</w:t>
      </w:r>
    </w:p>
    <w:bookmarkEnd w:id="3"/>
    <w:p w:rsidR="006A338A" w:rsidRPr="00233D5A" w:rsidRDefault="002C71F2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A">
        <w:rPr>
          <w:rFonts w:ascii="Times New Roman" w:hAnsi="Times New Roman" w:cs="Times New Roman"/>
          <w:sz w:val="28"/>
          <w:szCs w:val="28"/>
        </w:rPr>
        <w:t>3</w:t>
      </w:r>
      <w:r w:rsidR="006A338A" w:rsidRPr="00233D5A">
        <w:rPr>
          <w:rFonts w:ascii="Times New Roman" w:hAnsi="Times New Roman" w:cs="Times New Roman"/>
          <w:sz w:val="28"/>
          <w:szCs w:val="28"/>
        </w:rPr>
        <w:t xml:space="preserve">. </w:t>
      </w:r>
      <w:r w:rsidR="00335367" w:rsidRPr="00233D5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Горноключевского городского поселения в сети </w:t>
      </w:r>
      <w:r w:rsidR="00003991" w:rsidRPr="00233D5A">
        <w:rPr>
          <w:rFonts w:ascii="Times New Roman" w:hAnsi="Times New Roman" w:cs="Times New Roman"/>
          <w:sz w:val="28"/>
          <w:szCs w:val="28"/>
        </w:rPr>
        <w:t>«</w:t>
      </w:r>
      <w:r w:rsidR="00335367" w:rsidRPr="00233D5A">
        <w:rPr>
          <w:rFonts w:ascii="Times New Roman" w:hAnsi="Times New Roman" w:cs="Times New Roman"/>
          <w:sz w:val="28"/>
          <w:szCs w:val="28"/>
        </w:rPr>
        <w:t>Интернет</w:t>
      </w:r>
      <w:r w:rsidR="00003991" w:rsidRPr="00233D5A">
        <w:rPr>
          <w:rFonts w:ascii="Times New Roman" w:hAnsi="Times New Roman" w:cs="Times New Roman"/>
          <w:sz w:val="28"/>
          <w:szCs w:val="28"/>
        </w:rPr>
        <w:t>»</w:t>
      </w:r>
      <w:r w:rsidR="00335367" w:rsidRPr="00233D5A">
        <w:rPr>
          <w:rFonts w:ascii="Times New Roman" w:hAnsi="Times New Roman" w:cs="Times New Roman"/>
          <w:sz w:val="28"/>
          <w:szCs w:val="28"/>
        </w:rPr>
        <w:t>.</w:t>
      </w:r>
    </w:p>
    <w:p w:rsidR="009D2C04" w:rsidRPr="00233D5A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233D5A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233D5A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233D5A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A338A" w:rsidRPr="00233D5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233D5A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A">
        <w:rPr>
          <w:rFonts w:ascii="Times New Roman" w:hAnsi="Times New Roman" w:cs="Times New Roman"/>
          <w:sz w:val="28"/>
          <w:szCs w:val="28"/>
        </w:rPr>
        <w:t xml:space="preserve">Глава Горноключевского городского поселения – </w:t>
      </w:r>
    </w:p>
    <w:p w:rsidR="00573796" w:rsidRPr="00233D5A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3796" w:rsidRPr="00233D5A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A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          Ф.И. Сальников</w:t>
      </w:r>
    </w:p>
    <w:p w:rsidR="00573796" w:rsidRPr="00233D5A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7F" w:rsidRPr="00233D5A" w:rsidRDefault="00EB2E7F" w:rsidP="009D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2F1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sub_100"/>
    </w:p>
    <w:p w:rsidR="009D2C04" w:rsidRDefault="006A338A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C04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 w:rsidRPr="009D2C04">
        <w:rPr>
          <w:rFonts w:ascii="Times New Roman" w:hAnsi="Times New Roman" w:cs="Times New Roman"/>
          <w:bCs/>
          <w:sz w:val="24"/>
          <w:szCs w:val="24"/>
        </w:rPr>
        <w:br/>
      </w:r>
      <w:hyperlink w:anchor="sub_0" w:history="1">
        <w:r w:rsidRPr="009D2C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2C04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6A338A" w:rsidRPr="006A338A" w:rsidRDefault="00C34B39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2C04">
        <w:rPr>
          <w:rFonts w:ascii="Times New Roman" w:hAnsi="Times New Roman" w:cs="Times New Roman"/>
          <w:bCs/>
          <w:sz w:val="24"/>
          <w:szCs w:val="24"/>
        </w:rPr>
        <w:t>Горноключевского городского поселения</w:t>
      </w:r>
      <w:r w:rsidR="006A338A" w:rsidRPr="009D2C04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FF6177">
        <w:rPr>
          <w:rFonts w:ascii="Times New Roman" w:hAnsi="Times New Roman" w:cs="Times New Roman"/>
          <w:bCs/>
          <w:sz w:val="24"/>
          <w:szCs w:val="24"/>
        </w:rPr>
        <w:t>19.10</w:t>
      </w:r>
      <w:r w:rsidR="00335367">
        <w:rPr>
          <w:rFonts w:ascii="Times New Roman" w:hAnsi="Times New Roman" w:cs="Times New Roman"/>
          <w:bCs/>
          <w:sz w:val="24"/>
          <w:szCs w:val="24"/>
        </w:rPr>
        <w:t>.</w:t>
      </w:r>
      <w:r w:rsidRPr="009D2C04">
        <w:rPr>
          <w:rFonts w:ascii="Times New Roman" w:hAnsi="Times New Roman" w:cs="Times New Roman"/>
          <w:bCs/>
          <w:sz w:val="24"/>
          <w:szCs w:val="24"/>
        </w:rPr>
        <w:t xml:space="preserve">2018 года </w:t>
      </w:r>
      <w:r w:rsidR="009D2C04" w:rsidRPr="009D2C04">
        <w:rPr>
          <w:rFonts w:ascii="Times New Roman" w:hAnsi="Times New Roman" w:cs="Times New Roman"/>
          <w:bCs/>
          <w:sz w:val="24"/>
          <w:szCs w:val="24"/>
        </w:rPr>
        <w:t>№</w:t>
      </w:r>
      <w:r w:rsidR="00FF6177">
        <w:rPr>
          <w:rFonts w:ascii="Times New Roman" w:hAnsi="Times New Roman" w:cs="Times New Roman"/>
          <w:bCs/>
          <w:sz w:val="24"/>
          <w:szCs w:val="24"/>
        </w:rPr>
        <w:t>  227</w:t>
      </w:r>
    </w:p>
    <w:bookmarkEnd w:id="4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81E" w:rsidRPr="00C53E7D" w:rsidRDefault="0048681E" w:rsidP="004868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3E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53E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накопления твёрдых коммунальных отходов (в том числе их раздельного накопления) на территории </w:t>
      </w:r>
      <w:r w:rsidRPr="00706085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C53E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 xml:space="preserve">Настоящий Порядок накопления твердых коммунальных отходов (в том числе их раздельного накопления) на территории </w:t>
      </w:r>
      <w:r w:rsidR="009B3C79" w:rsidRPr="009B3C79">
        <w:rPr>
          <w:rFonts w:ascii="Times New Roman" w:hAnsi="Times New Roman" w:cs="Times New Roman"/>
          <w:bCs/>
          <w:sz w:val="28"/>
          <w:szCs w:val="28"/>
        </w:rPr>
        <w:t xml:space="preserve">Горноключевского городского поселения </w:t>
      </w:r>
      <w:r w:rsidRPr="00C53E7D">
        <w:rPr>
          <w:rFonts w:ascii="Times New Roman" w:hAnsi="Times New Roman" w:cs="Times New Roman"/>
          <w:sz w:val="28"/>
          <w:szCs w:val="28"/>
        </w:rPr>
        <w:t>(далее - Порядок) устанавливает требования и регулирует деятельность по накоплению твердых коммунальных отходов (далее - ТКО),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C53E7D">
        <w:rPr>
          <w:rFonts w:ascii="Times New Roman" w:hAnsi="Times New Roman" w:cs="Times New Roman"/>
          <w:sz w:val="28"/>
          <w:szCs w:val="28"/>
        </w:rPr>
        <w:t>2. Под ТКО для целей настоящего Порядка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C53E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правоотношения, возникающие при накоплении отходов иных видов, помимо указанных в пункте 2 настоящего Порядка.</w:t>
      </w:r>
      <w:proofErr w:type="gramEnd"/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C53E7D">
        <w:rPr>
          <w:rFonts w:ascii="Times New Roman" w:hAnsi="Times New Roman" w:cs="Times New Roman"/>
          <w:sz w:val="28"/>
          <w:szCs w:val="28"/>
        </w:rPr>
        <w:t>4. Опасные отходы собираются в порядке, установленном законодательством Российской Федерации.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C53E7D">
        <w:rPr>
          <w:rFonts w:ascii="Times New Roman" w:hAnsi="Times New Roman" w:cs="Times New Roman"/>
          <w:sz w:val="28"/>
          <w:szCs w:val="28"/>
        </w:rPr>
        <w:t xml:space="preserve">5. Сбор, транспортирование, обработка, утилизация, обезвреживание, захоронение ТКО на территории </w:t>
      </w:r>
      <w:r w:rsidR="00003991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003991"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E7D">
        <w:rPr>
          <w:rFonts w:ascii="Times New Roman" w:hAnsi="Times New Roman" w:cs="Times New Roman"/>
          <w:sz w:val="28"/>
          <w:szCs w:val="28"/>
        </w:rPr>
        <w:t xml:space="preserve"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 Региональным оператором является юридическое лицо, которое обязано заключить договор на оказание услуг по обращению с ТКО с собственником ТКО, которые образуются и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накопления которых находятся в зоне деятельности регионального оператора (далее - региональный оператор).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"/>
      <w:bookmarkEnd w:id="9"/>
      <w:r w:rsidRPr="00C53E7D">
        <w:rPr>
          <w:rFonts w:ascii="Times New Roman" w:hAnsi="Times New Roman" w:cs="Times New Roman"/>
          <w:sz w:val="28"/>
          <w:szCs w:val="28"/>
        </w:rPr>
        <w:t xml:space="preserve">6. Организация санитарного содержания земельных участков, на которых располагаются контейнерные площадки, обеспечивается </w:t>
      </w:r>
      <w:r w:rsidR="000039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3991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C53E7D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r w:rsidR="00003991">
        <w:rPr>
          <w:rFonts w:ascii="Times New Roman" w:hAnsi="Times New Roman" w:cs="Times New Roman"/>
          <w:sz w:val="28"/>
          <w:szCs w:val="28"/>
        </w:rPr>
        <w:t>ею</w:t>
      </w:r>
      <w:r w:rsidRPr="00C53E7D">
        <w:rPr>
          <w:rFonts w:ascii="Times New Roman" w:hAnsi="Times New Roman" w:cs="Times New Roman"/>
          <w:sz w:val="28"/>
          <w:szCs w:val="28"/>
        </w:rPr>
        <w:t xml:space="preserve"> полномочий в области благоустройства в соответствии с положениями Федерального</w:t>
      </w:r>
      <w:r w:rsidR="00003991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C53E7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03991">
        <w:rPr>
          <w:rFonts w:ascii="Times New Roman" w:hAnsi="Times New Roman" w:cs="Times New Roman"/>
          <w:sz w:val="28"/>
          <w:szCs w:val="28"/>
        </w:rPr>
        <w:t>«</w:t>
      </w:r>
      <w:r w:rsidRPr="00C53E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3991">
        <w:rPr>
          <w:rFonts w:ascii="Times New Roman" w:hAnsi="Times New Roman" w:cs="Times New Roman"/>
          <w:sz w:val="28"/>
          <w:szCs w:val="28"/>
        </w:rPr>
        <w:t>»</w:t>
      </w:r>
      <w:r w:rsidRPr="00C53E7D">
        <w:rPr>
          <w:rFonts w:ascii="Times New Roman" w:hAnsi="Times New Roman" w:cs="Times New Roman"/>
          <w:sz w:val="28"/>
          <w:szCs w:val="28"/>
        </w:rPr>
        <w:t>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"/>
      <w:bookmarkEnd w:id="10"/>
      <w:r w:rsidRPr="00C53E7D">
        <w:rPr>
          <w:rFonts w:ascii="Times New Roman" w:hAnsi="Times New Roman" w:cs="Times New Roman"/>
          <w:sz w:val="28"/>
          <w:szCs w:val="28"/>
        </w:rPr>
        <w:lastRenderedPageBreak/>
        <w:t xml:space="preserve">7. Накопление ТКО на территории </w:t>
      </w:r>
      <w:r w:rsidR="00D73194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D73194"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E7D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bookmarkEnd w:id="11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пакеты или другие емкости, предоставленные региональным оператором.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"/>
      <w:r w:rsidRPr="00C53E7D">
        <w:rPr>
          <w:rFonts w:ascii="Times New Roman" w:hAnsi="Times New Roman" w:cs="Times New Roman"/>
          <w:sz w:val="28"/>
          <w:szCs w:val="28"/>
        </w:rPr>
        <w:t xml:space="preserve">8. Накопление ТКО на территории </w:t>
      </w:r>
      <w:r w:rsidR="00D73194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D73194"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E7D">
        <w:rPr>
          <w:rFonts w:ascii="Times New Roman" w:hAnsi="Times New Roman" w:cs="Times New Roman"/>
          <w:sz w:val="28"/>
          <w:szCs w:val="28"/>
        </w:rPr>
        <w:t>также осуществляется в пунктах приема вторичного сырья, а складирование крупногабаритных отходов (далее - КГО), относящихся к ТКО, - в бункеры, расположенные на контейнерных площадках, либо в специально отведенные для этого места, в том числе расположенные на контейнерных площадках.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"/>
      <w:bookmarkEnd w:id="12"/>
      <w:r w:rsidRPr="00C53E7D">
        <w:rPr>
          <w:rFonts w:ascii="Times New Roman" w:hAnsi="Times New Roman" w:cs="Times New Roman"/>
          <w:sz w:val="28"/>
          <w:szCs w:val="28"/>
        </w:rPr>
        <w:t>9. Под контейнером для целей настоящего Порядка понимается емкость для сбора ТКО (за исключением КГО), металлическая или пластиковая.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"/>
      <w:bookmarkEnd w:id="13"/>
      <w:r w:rsidRPr="00C53E7D">
        <w:rPr>
          <w:rFonts w:ascii="Times New Roman" w:hAnsi="Times New Roman" w:cs="Times New Roman"/>
          <w:sz w:val="28"/>
          <w:szCs w:val="28"/>
        </w:rPr>
        <w:t>10. Контейнеры должны быть окрашены, находиться в технически исправном состоянии, иметь крышку, предотвращающую попадание в контейнер атмосферных осадков и проникновение животных. В случае расположения контейнера на площадке, оборудованной крышей (специальным навесом) допускается использование контейнеров без крышек, но при этом они должны быть оборудованы колесиками.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"/>
      <w:bookmarkEnd w:id="14"/>
      <w:r w:rsidRPr="00C53E7D">
        <w:rPr>
          <w:rFonts w:ascii="Times New Roman" w:hAnsi="Times New Roman" w:cs="Times New Roman"/>
          <w:sz w:val="28"/>
          <w:szCs w:val="28"/>
        </w:rPr>
        <w:t>11. На контейнерах указываются контакты организации, осуществляющей транспортирование ТКО.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2"/>
      <w:bookmarkEnd w:id="15"/>
      <w:r w:rsidRPr="00C53E7D">
        <w:rPr>
          <w:rFonts w:ascii="Times New Roman" w:hAnsi="Times New Roman" w:cs="Times New Roman"/>
          <w:sz w:val="28"/>
          <w:szCs w:val="28"/>
        </w:rPr>
        <w:t>12. Контейнер может заполняться только до объема, не превышающего верхней кромки контейнера. Запрещается прессовать или уплотнять отходы в контейнере таким образом, что станет невозможным высыпание его содержимого при загрузке в мусоровоз.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"/>
      <w:bookmarkEnd w:id="16"/>
      <w:r w:rsidRPr="00C53E7D">
        <w:rPr>
          <w:rFonts w:ascii="Times New Roman" w:hAnsi="Times New Roman" w:cs="Times New Roman"/>
          <w:sz w:val="28"/>
          <w:szCs w:val="28"/>
        </w:rPr>
        <w:t xml:space="preserve">13. На территории </w:t>
      </w:r>
      <w:r w:rsidR="00D73194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C53E7D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bookmarkEnd w:id="17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7D">
        <w:rPr>
          <w:rFonts w:ascii="Times New Roman" w:hAnsi="Times New Roman" w:cs="Times New Roman"/>
          <w:sz w:val="28"/>
          <w:szCs w:val="28"/>
        </w:rPr>
        <w:t>размещать в контейнерах горящие, раскаленные или горячие отходы, КГО, отходы, образующиеся от проведения строительных работ (в том числе: битый кирпич, бетон, штукатурку, металлическую арматуру, батареи (радиаторы) отопления), снег и лед, жидкие вещества, биологически и химически активные отходы, осветительные приборы, электрические лампы и электронное оборудование, содержащие ртуть, батареи и аккумуляторы, медицинские отходы, а также все отходы, которые могут причинить вред жизни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 xml:space="preserve">сжигать (поджигать) ТКО,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в контейнере;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располагать ТКО вне контейнеров, за исключением случаев, предусмотренных настоящим Порядком. Запрещается заполнять контейнеры для ТКО, предназначенные для накопления отходов других лиц и не указанные в договоре на оказание услуг по обращению с ТКО;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размещать ТКО вне установленных мест (несанкционированное размещение и хранение ТКО), сбрасывать ТКО в водоемы и на их берега, открыто сжигать.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4"/>
      <w:r w:rsidRPr="00C53E7D">
        <w:rPr>
          <w:rFonts w:ascii="Times New Roman" w:hAnsi="Times New Roman" w:cs="Times New Roman"/>
          <w:sz w:val="28"/>
          <w:szCs w:val="28"/>
        </w:rPr>
        <w:t xml:space="preserve">14. Контейнеры предоставляются потребителям региональным оператором либо операторами по обращению с ТКО в соответствии с договорами по </w:t>
      </w:r>
      <w:r w:rsidRPr="00C53E7D">
        <w:rPr>
          <w:rFonts w:ascii="Times New Roman" w:hAnsi="Times New Roman" w:cs="Times New Roman"/>
          <w:sz w:val="28"/>
          <w:szCs w:val="28"/>
        </w:rPr>
        <w:lastRenderedPageBreak/>
        <w:t>транспортированию ТКО. Контейнеры по соглашению сторон могут быть предоставлены лицом, осуществляющим управление многоквартирным домом (далее - МКД), органами исполнительной Приморского края власти и местного самоуправления</w:t>
      </w:r>
      <w:r w:rsidR="0090499E">
        <w:rPr>
          <w:rFonts w:ascii="Times New Roman" w:hAnsi="Times New Roman" w:cs="Times New Roman"/>
          <w:sz w:val="28"/>
          <w:szCs w:val="28"/>
        </w:rPr>
        <w:t xml:space="preserve"> </w:t>
      </w:r>
      <w:r w:rsidR="0090499E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C53E7D">
        <w:rPr>
          <w:rFonts w:ascii="Times New Roman" w:hAnsi="Times New Roman" w:cs="Times New Roman"/>
          <w:sz w:val="28"/>
          <w:szCs w:val="28"/>
        </w:rPr>
        <w:t>, иными лицами.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5"/>
      <w:bookmarkEnd w:id="18"/>
      <w:r w:rsidRPr="00C53E7D">
        <w:rPr>
          <w:rFonts w:ascii="Times New Roman" w:hAnsi="Times New Roman" w:cs="Times New Roman"/>
          <w:sz w:val="28"/>
          <w:szCs w:val="28"/>
        </w:rPr>
        <w:t>15. Установка контейнеров осуществляется на контейнерные площадки.</w:t>
      </w:r>
    </w:p>
    <w:bookmarkEnd w:id="19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Под контейнерной площадкой для целей настоящего Порядка понимается специальная площадка для установки контейнеров (бункеров-накопителей) с бетонным, асфальтовым или иным водонепроницаемым покрытием, ограниченная бордюром по периметру и ограждениями либо кустарниками с трех сторон и имеющая подъездной путь для автотранспорта, рассчитанная на установку необходимого числа контейнеров (бункеров-накопителей), но не более пяти. Контейнерные площадки допускается объединять с площадками под КГО, а также оборудовать крышей (навесом).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6"/>
      <w:r w:rsidRPr="00C53E7D">
        <w:rPr>
          <w:rFonts w:ascii="Times New Roman" w:hAnsi="Times New Roman" w:cs="Times New Roman"/>
          <w:sz w:val="28"/>
          <w:szCs w:val="28"/>
        </w:rPr>
        <w:t>16. Подъездные пути к контейнерной площадке должны быть пригодными для свободного проезда и маневрирования транспортных средств, в том числе исключающие движение задним ходом в жилых зонах и на придомовых территориях, достаточно освещены.</w:t>
      </w:r>
    </w:p>
    <w:bookmarkEnd w:id="20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районах сложившейся застройки, при невозможности обеспечения требований абзаца первого настоящего пункта в полном объеме, контейнерная площадка должна быть обустроена таким образом, чтобы максимально возможно обеспечить указанные требования.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>, загромождать и загораживать, в том числе транспортными средствами, пути подъездов к контейнерным площадкам.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7"/>
      <w:r w:rsidRPr="00C53E7D">
        <w:rPr>
          <w:rFonts w:ascii="Times New Roman" w:hAnsi="Times New Roman" w:cs="Times New Roman"/>
          <w:sz w:val="28"/>
          <w:szCs w:val="28"/>
        </w:rPr>
        <w:t>17. Необходимое количество контейнеров на контейнерной площадке и их вместимость определяются исходя из количества жителей, проживающих в МКД,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</w:t>
      </w:r>
    </w:p>
    <w:bookmarkEnd w:id="21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7D">
        <w:rPr>
          <w:rFonts w:ascii="Times New Roman" w:hAnsi="Times New Roman" w:cs="Times New Roman"/>
          <w:sz w:val="28"/>
          <w:szCs w:val="28"/>
        </w:rPr>
        <w:t>Количество и объем контейнеров могут быть изменены по заявлению собственников помещений в МКД либо лица, осуществляющего управление МКД,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накопления ТКО.</w:t>
      </w:r>
      <w:proofErr w:type="gramEnd"/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8"/>
      <w:r w:rsidRPr="00C53E7D">
        <w:rPr>
          <w:rFonts w:ascii="Times New Roman" w:hAnsi="Times New Roman" w:cs="Times New Roman"/>
          <w:sz w:val="28"/>
          <w:szCs w:val="28"/>
        </w:rPr>
        <w:t>18.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9"/>
      <w:bookmarkEnd w:id="22"/>
      <w:r w:rsidRPr="00C53E7D">
        <w:rPr>
          <w:rFonts w:ascii="Times New Roman" w:hAnsi="Times New Roman" w:cs="Times New Roman"/>
          <w:sz w:val="28"/>
          <w:szCs w:val="28"/>
        </w:rPr>
        <w:t>19. Контейнерные площадки должны быть эстетически выполнены, находиться в технически исправном состоянии и располагаться на расстоянии не менее 20 м от жилых домов, детских учреждений, спортивных площадок, детских игровых площадок и от мест отдыха населения, но не более 100 м от указанных объектов.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0"/>
      <w:bookmarkEnd w:id="23"/>
      <w:r w:rsidRPr="00C53E7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 xml:space="preserve">В районах сложившейся застройки при невозможности соблюдения нормативного разрыва, установленного пунктом 19 настоящего Порядка, согласование размещения контейнерной площадки производится в соответствии с </w:t>
      </w:r>
      <w:r w:rsidRPr="00C53E7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действующими санитарно-эпидемиологическими нормами </w:t>
      </w:r>
      <w:proofErr w:type="spellStart"/>
      <w:r w:rsidRPr="00C53E7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C53E7D">
        <w:rPr>
          <w:rFonts w:ascii="Times New Roman" w:hAnsi="Times New Roman" w:cs="Times New Roman"/>
          <w:sz w:val="28"/>
          <w:szCs w:val="28"/>
        </w:rPr>
        <w:t xml:space="preserve"> </w:t>
      </w:r>
      <w:r w:rsidR="003E44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4490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3E4490"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E7D">
        <w:rPr>
          <w:rFonts w:ascii="Times New Roman" w:hAnsi="Times New Roman" w:cs="Times New Roman"/>
          <w:sz w:val="28"/>
          <w:szCs w:val="28"/>
        </w:rPr>
        <w:t>с участием представителей заказчика услуги по вывозу ТКО, регионального оператора либо организации, с которой заключен договор об оказании услуг по обращению с ТКО (при наличии).</w:t>
      </w:r>
      <w:proofErr w:type="gramEnd"/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"/>
      <w:bookmarkEnd w:id="24"/>
      <w:r w:rsidRPr="00C53E7D">
        <w:rPr>
          <w:rFonts w:ascii="Times New Roman" w:hAnsi="Times New Roman" w:cs="Times New Roman"/>
          <w:sz w:val="28"/>
          <w:szCs w:val="28"/>
        </w:rPr>
        <w:t xml:space="preserve">21. Расположение контейнерных площадок на территории </w:t>
      </w:r>
      <w:r w:rsidR="003E4490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C53E7D">
        <w:rPr>
          <w:rFonts w:ascii="Times New Roman" w:hAnsi="Times New Roman" w:cs="Times New Roman"/>
          <w:sz w:val="28"/>
          <w:szCs w:val="28"/>
        </w:rPr>
        <w:t xml:space="preserve"> отображается в схеме размещения мест (площадок) накопления ТКО, определяемой </w:t>
      </w:r>
      <w:r w:rsidR="00EB7CB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7CBC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C53E7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"/>
      <w:bookmarkEnd w:id="25"/>
      <w:r w:rsidRPr="00C53E7D">
        <w:rPr>
          <w:rFonts w:ascii="Times New Roman" w:hAnsi="Times New Roman" w:cs="Times New Roman"/>
          <w:sz w:val="28"/>
          <w:szCs w:val="28"/>
        </w:rPr>
        <w:t>22. Установка контейнеров (бункеров-накопителей) вне контейнерных площадок, в том числе на проезжей части, тротуарах, газонах, в проходных арках домов, не допускается.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3"/>
      <w:bookmarkEnd w:id="26"/>
      <w:r w:rsidRPr="00C53E7D">
        <w:rPr>
          <w:rFonts w:ascii="Times New Roman" w:hAnsi="Times New Roman" w:cs="Times New Roman"/>
          <w:sz w:val="28"/>
          <w:szCs w:val="28"/>
        </w:rPr>
        <w:t>23. Собственники ТКО обеспечивают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 и настоящего Порядка.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4"/>
      <w:bookmarkEnd w:id="27"/>
      <w:r w:rsidRPr="00C53E7D">
        <w:rPr>
          <w:rFonts w:ascii="Times New Roman" w:hAnsi="Times New Roman" w:cs="Times New Roman"/>
          <w:sz w:val="28"/>
          <w:szCs w:val="28"/>
        </w:rPr>
        <w:t>24.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bookmarkEnd w:id="28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Уборка контейнерных площадок должна осуществляться ежедневно.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5"/>
      <w:r w:rsidRPr="00C53E7D">
        <w:rPr>
          <w:rFonts w:ascii="Times New Roman" w:hAnsi="Times New Roman" w:cs="Times New Roman"/>
          <w:sz w:val="28"/>
          <w:szCs w:val="28"/>
        </w:rPr>
        <w:t>25. Контейнерные площадки содержатся за счет средств собственников таких площадок. Собственник контейнерной площадки обеспечивает своевременную уборку контейнерной площадки и прилегающей к ней территории, свободный доступ к контейнерам.</w:t>
      </w:r>
    </w:p>
    <w:bookmarkEnd w:id="29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Лица, осуществляющие управление МКД, собственники помещений в МКД при непосредственном управлении МКД обеспечивают содержание контейнерных площадок, расположенных на придомовой территории.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случае пользования контейнерной площадкой несколькими организациями, обслуживающими МКД, или иными юридическими лицами между указанными лицами составляется график обустройства и содержания данной контейнерной площадки.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6"/>
      <w:r w:rsidRPr="00C53E7D">
        <w:rPr>
          <w:rFonts w:ascii="Times New Roman" w:hAnsi="Times New Roman" w:cs="Times New Roman"/>
          <w:sz w:val="28"/>
          <w:szCs w:val="28"/>
        </w:rPr>
        <w:t>26. На контейнерной площадке должна быть расположена информация о сроках удаления ТКО,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7"/>
      <w:bookmarkEnd w:id="30"/>
      <w:r w:rsidRPr="00C53E7D">
        <w:rPr>
          <w:rFonts w:ascii="Times New Roman" w:hAnsi="Times New Roman" w:cs="Times New Roman"/>
          <w:sz w:val="28"/>
          <w:szCs w:val="28"/>
        </w:rPr>
        <w:t>27. Накопление ТКО посредством мусоропроводов осуществляется в МКД, где такая система накопления ТКО предусмотрена проектом.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8"/>
      <w:bookmarkEnd w:id="31"/>
      <w:r w:rsidRPr="00C53E7D">
        <w:rPr>
          <w:rFonts w:ascii="Times New Roman" w:hAnsi="Times New Roman" w:cs="Times New Roman"/>
          <w:sz w:val="28"/>
          <w:szCs w:val="28"/>
        </w:rPr>
        <w:t>28. Содержание и ремонт внутридомовых инженерных систем, предназначенных для накопления ТКО (мусоропроводы, мусороприемные камеры), производятся лицом, осуществляющим управление МКД.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9"/>
      <w:bookmarkEnd w:id="32"/>
      <w:r w:rsidRPr="00C53E7D">
        <w:rPr>
          <w:rFonts w:ascii="Times New Roman" w:hAnsi="Times New Roman" w:cs="Times New Roman"/>
          <w:sz w:val="28"/>
          <w:szCs w:val="28"/>
        </w:rPr>
        <w:t>29.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"/>
      <w:bookmarkEnd w:id="33"/>
      <w:r w:rsidRPr="00C53E7D">
        <w:rPr>
          <w:rFonts w:ascii="Times New Roman" w:hAnsi="Times New Roman" w:cs="Times New Roman"/>
          <w:sz w:val="28"/>
          <w:szCs w:val="28"/>
        </w:rPr>
        <w:t>30. Отходы из мусороприемных камер должны удаляться ежедневно.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"/>
      <w:bookmarkEnd w:id="34"/>
      <w:r w:rsidRPr="00C53E7D">
        <w:rPr>
          <w:rFonts w:ascii="Times New Roman" w:hAnsi="Times New Roman" w:cs="Times New Roman"/>
          <w:sz w:val="28"/>
          <w:szCs w:val="28"/>
        </w:rPr>
        <w:lastRenderedPageBreak/>
        <w:t>31. Не допускается сбрасывать в мусоропровод горящие, тлеющие предметы, взрывоопасные вещества, а также выливать жидкость.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2"/>
      <w:bookmarkEnd w:id="35"/>
      <w:r w:rsidRPr="00C53E7D">
        <w:rPr>
          <w:rFonts w:ascii="Times New Roman" w:hAnsi="Times New Roman" w:cs="Times New Roman"/>
          <w:sz w:val="28"/>
          <w:szCs w:val="28"/>
        </w:rPr>
        <w:t>32. Запрещается складирование ТКО, их разбор и отбор вторичного сырья в мусороприемной камере.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3"/>
      <w:bookmarkEnd w:id="36"/>
      <w:r w:rsidRPr="00C53E7D">
        <w:rPr>
          <w:rFonts w:ascii="Times New Roman" w:hAnsi="Times New Roman" w:cs="Times New Roman"/>
          <w:sz w:val="28"/>
          <w:szCs w:val="28"/>
        </w:rPr>
        <w:t>33. Сбрасывание ТКО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Сбрасывать в мусоропровод крупногабаритные предметы, требующие усилий при их загрузке в ковш клапана, не допускается.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4"/>
      <w:bookmarkEnd w:id="37"/>
      <w:r w:rsidRPr="00C53E7D">
        <w:rPr>
          <w:rFonts w:ascii="Times New Roman" w:hAnsi="Times New Roman" w:cs="Times New Roman"/>
          <w:sz w:val="28"/>
          <w:szCs w:val="28"/>
        </w:rPr>
        <w:t xml:space="preserve">34. В МКД,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мусоропроводами, должны быть обеспечены условия для еженедельной чистки, дезинфекции и дезинсекции ствола мусоропровода.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5"/>
      <w:bookmarkEnd w:id="38"/>
      <w:r w:rsidRPr="00C53E7D">
        <w:rPr>
          <w:rFonts w:ascii="Times New Roman" w:hAnsi="Times New Roman" w:cs="Times New Roman"/>
          <w:sz w:val="28"/>
          <w:szCs w:val="28"/>
        </w:rPr>
        <w:t>35. Для накопления ТКО в индивидуальной жилой застройке, в садоводческих, огороднических и дачных некоммерческих объединениях граждан применяются контейнеры либо бункеры (емкость для сбора ТКО металлическая, объемом свыше 6 куб. м). Контейнеры (бункеры) располагаются на контейнерных площадках.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6"/>
      <w:bookmarkEnd w:id="39"/>
      <w:r w:rsidRPr="00C53E7D">
        <w:rPr>
          <w:rFonts w:ascii="Times New Roman" w:hAnsi="Times New Roman" w:cs="Times New Roman"/>
          <w:sz w:val="28"/>
          <w:szCs w:val="28"/>
        </w:rPr>
        <w:t>36. Содержание контейнерных площадок, размещаемых в зоне застройки индивидуальными жилыми домами, осуществляется за счет средств собственников указанных жилых домов.</w:t>
      </w:r>
    </w:p>
    <w:bookmarkEnd w:id="40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Обязанность по строительству, ремонту и содержанию контейнерных площадок в садоводческих, огороднических и дачных некоммерческих объединениях граждан возлагается на их органы управления.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7"/>
      <w:r w:rsidRPr="00C53E7D">
        <w:rPr>
          <w:rFonts w:ascii="Times New Roman" w:hAnsi="Times New Roman" w:cs="Times New Roman"/>
          <w:sz w:val="28"/>
          <w:szCs w:val="28"/>
        </w:rPr>
        <w:t>37. Накопление ТКО в индивидуальной жилой застройке допускается с использованием пакетов или других предназначенных для накопления ТКО емкостях. При использовании данного способа накопления ТКО к месту накопления ТКО применяются аналогичные требования, установленные настоящим Порядком к контейнерным площадкам, с обязательным устройством крыши (навеса).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8"/>
      <w:bookmarkEnd w:id="41"/>
      <w:r w:rsidRPr="00C53E7D">
        <w:rPr>
          <w:rFonts w:ascii="Times New Roman" w:hAnsi="Times New Roman" w:cs="Times New Roman"/>
          <w:sz w:val="28"/>
          <w:szCs w:val="28"/>
        </w:rPr>
        <w:t>38. Раздельное накопление ТКО предусматривает разделение ТКО собственниками отходов по установленным видам отходов и складирование отсортированных ТКО в контейнерах для соответствующих видов отходов.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9"/>
      <w:bookmarkEnd w:id="42"/>
      <w:r w:rsidRPr="00C53E7D">
        <w:rPr>
          <w:rFonts w:ascii="Times New Roman" w:hAnsi="Times New Roman" w:cs="Times New Roman"/>
          <w:sz w:val="28"/>
          <w:szCs w:val="28"/>
        </w:rPr>
        <w:t>39. Раздельное накопление ТКО организуют собственники отходов, операторы по обращению с ТКО, региональный оператор в соответствии с законодательством Российской Федерации и Приморского края, настоящим Порядком.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0"/>
      <w:bookmarkEnd w:id="43"/>
      <w:r w:rsidRPr="00C53E7D">
        <w:rPr>
          <w:rFonts w:ascii="Times New Roman" w:hAnsi="Times New Roman" w:cs="Times New Roman"/>
          <w:sz w:val="28"/>
          <w:szCs w:val="28"/>
        </w:rPr>
        <w:t>40. При раздельном накоплении ТКО выделяются:</w:t>
      </w:r>
    </w:p>
    <w:bookmarkEnd w:id="44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7D">
        <w:rPr>
          <w:rFonts w:ascii="Times New Roman" w:hAnsi="Times New Roman" w:cs="Times New Roman"/>
          <w:sz w:val="28"/>
          <w:szCs w:val="28"/>
        </w:rPr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  <w:proofErr w:type="gramEnd"/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 xml:space="preserve">отходы, которые представлены </w:t>
      </w:r>
      <w:proofErr w:type="spellStart"/>
      <w:r w:rsidRPr="00C53E7D">
        <w:rPr>
          <w:rFonts w:ascii="Times New Roman" w:hAnsi="Times New Roman" w:cs="Times New Roman"/>
          <w:sz w:val="28"/>
          <w:szCs w:val="28"/>
        </w:rPr>
        <w:t>биоразлагаемыми</w:t>
      </w:r>
      <w:proofErr w:type="spellEnd"/>
      <w:r w:rsidRPr="00C53E7D">
        <w:rPr>
          <w:rFonts w:ascii="Times New Roman" w:hAnsi="Times New Roman" w:cs="Times New Roman"/>
          <w:sz w:val="28"/>
          <w:szCs w:val="28"/>
        </w:rPr>
        <w:t xml:space="preserve"> материалами, образуемыми от упаковки, готовых товаров (продукции), после утраты потребительских свойств, перечень которых определяется Правительством Российской Федерации;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lastRenderedPageBreak/>
        <w:t>отходы, которые образуются от готовых товаров, включая упаковку, подлежащих утилизации после утраты ими потребительских свойств, перечень которых определяется Правительством Российской Федерации.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1"/>
      <w:r w:rsidRPr="00C53E7D">
        <w:rPr>
          <w:rFonts w:ascii="Times New Roman" w:hAnsi="Times New Roman" w:cs="Times New Roman"/>
          <w:sz w:val="28"/>
          <w:szCs w:val="28"/>
        </w:rPr>
        <w:t>41. Организация раздельного накопления ТКО в зависимости от объемов образуемых отходов (вторсырья) и плотности застройки территории может осуществляться несколькими способами:</w:t>
      </w:r>
    </w:p>
    <w:bookmarkEnd w:id="45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установка специальных контейнеров для селективного накопления бумаги, стекла, пластика, металла в жилых кварталах;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установка контейнеров для утильных фракций (бумага, стекло, пластик и пр.) и стандартных контейнеров для ТКО, в том числе с пищевой составляющей, на специально отведенных местах;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создание пунктов приема вторичного сырья или организация площадок раздельного накопления ТКО;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организация передвижных пунктов накопления вторичного сырья.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2"/>
      <w:r w:rsidRPr="00C53E7D">
        <w:rPr>
          <w:rFonts w:ascii="Times New Roman" w:hAnsi="Times New Roman" w:cs="Times New Roman"/>
          <w:sz w:val="28"/>
          <w:szCs w:val="28"/>
        </w:rPr>
        <w:t>42. Для организации раздельного накопления ТКО на контейнерных площадках устанавливаются специальные контейнеры, обеспечивающие размещение в них только определенного вида отходов. При этом контейнеры должны быть выкрашены в разные цвета для различных видов отходов и иметь соответствующую маркировку. Маркировка наносится в виде надписей (</w:t>
      </w:r>
      <w:r w:rsidR="00003991">
        <w:rPr>
          <w:rFonts w:ascii="Times New Roman" w:hAnsi="Times New Roman" w:cs="Times New Roman"/>
          <w:sz w:val="28"/>
          <w:szCs w:val="28"/>
        </w:rPr>
        <w:t>«</w:t>
      </w:r>
      <w:r w:rsidRPr="00C53E7D">
        <w:rPr>
          <w:rFonts w:ascii="Times New Roman" w:hAnsi="Times New Roman" w:cs="Times New Roman"/>
          <w:sz w:val="28"/>
          <w:szCs w:val="28"/>
        </w:rPr>
        <w:t>для бумаги</w:t>
      </w:r>
      <w:r w:rsidR="00003991">
        <w:rPr>
          <w:rFonts w:ascii="Times New Roman" w:hAnsi="Times New Roman" w:cs="Times New Roman"/>
          <w:sz w:val="28"/>
          <w:szCs w:val="28"/>
        </w:rPr>
        <w:t>»</w:t>
      </w:r>
      <w:r w:rsidRPr="00C53E7D">
        <w:rPr>
          <w:rFonts w:ascii="Times New Roman" w:hAnsi="Times New Roman" w:cs="Times New Roman"/>
          <w:sz w:val="28"/>
          <w:szCs w:val="28"/>
        </w:rPr>
        <w:t xml:space="preserve">, </w:t>
      </w:r>
      <w:r w:rsidR="00003991">
        <w:rPr>
          <w:rFonts w:ascii="Times New Roman" w:hAnsi="Times New Roman" w:cs="Times New Roman"/>
          <w:sz w:val="28"/>
          <w:szCs w:val="28"/>
        </w:rPr>
        <w:t>«</w:t>
      </w:r>
      <w:r w:rsidRPr="00C53E7D">
        <w:rPr>
          <w:rFonts w:ascii="Times New Roman" w:hAnsi="Times New Roman" w:cs="Times New Roman"/>
          <w:sz w:val="28"/>
          <w:szCs w:val="28"/>
        </w:rPr>
        <w:t>для пластика</w:t>
      </w:r>
      <w:r w:rsidR="00003991">
        <w:rPr>
          <w:rFonts w:ascii="Times New Roman" w:hAnsi="Times New Roman" w:cs="Times New Roman"/>
          <w:sz w:val="28"/>
          <w:szCs w:val="28"/>
        </w:rPr>
        <w:t>»</w:t>
      </w:r>
      <w:r w:rsidRPr="00C53E7D">
        <w:rPr>
          <w:rFonts w:ascii="Times New Roman" w:hAnsi="Times New Roman" w:cs="Times New Roman"/>
          <w:sz w:val="28"/>
          <w:szCs w:val="28"/>
        </w:rPr>
        <w:t xml:space="preserve"> и т.д.) и должна доносить информацию о материалах, подлежащих накоплению в соответствующий контейнер. Допускается наносить на контейнер соответствующие виду ТКО рисунки (пиктограммы).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43"/>
      <w:bookmarkEnd w:id="46"/>
      <w:r w:rsidRPr="00C53E7D">
        <w:rPr>
          <w:rFonts w:ascii="Times New Roman" w:hAnsi="Times New Roman" w:cs="Times New Roman"/>
          <w:sz w:val="28"/>
          <w:szCs w:val="28"/>
        </w:rPr>
        <w:t>43. При осуществлении раздельного накопления ТКО используются контейнеры с цветовой индикацией, соответствующей разным видам отходов: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31"/>
      <w:bookmarkEnd w:id="47"/>
      <w:r w:rsidRPr="00C53E7D">
        <w:rPr>
          <w:rFonts w:ascii="Times New Roman" w:hAnsi="Times New Roman" w:cs="Times New Roman"/>
          <w:sz w:val="28"/>
          <w:szCs w:val="28"/>
        </w:rPr>
        <w:t>в контейнеры с синей цветовой индикацией складируются отходы, классифицируемые в соответствии с Федеральным классификационным каталогом отходов, утвержденным приказом Федеральной службы по надзору в сфере природопользов</w:t>
      </w:r>
      <w:r w:rsidR="00E142D6">
        <w:rPr>
          <w:rFonts w:ascii="Times New Roman" w:hAnsi="Times New Roman" w:cs="Times New Roman"/>
          <w:sz w:val="28"/>
          <w:szCs w:val="28"/>
        </w:rPr>
        <w:t>ания от 22 мая 2017 года №</w:t>
      </w:r>
      <w:r w:rsidRPr="00C53E7D">
        <w:rPr>
          <w:rFonts w:ascii="Times New Roman" w:hAnsi="Times New Roman" w:cs="Times New Roman"/>
          <w:sz w:val="28"/>
          <w:szCs w:val="28"/>
        </w:rPr>
        <w:t xml:space="preserve"> 242 (далее - Каталог), как отходы производства бумаги и бумажных изделий;</w:t>
      </w:r>
    </w:p>
    <w:bookmarkEnd w:id="48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 с оранжевой цветовой индикацией складируются отходы, классифицируемые в соответствии с Каталогом как отходы продукции из пластмасс, не содержащих галогены, незагрязненные;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 с зеленой цветовой индикацией складируются отходы, классифицируемые в соответствии с Каталогом как отходы стекла и изделий из стекла незагрязненные;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 с черной цветовой индикацией складируются отходы, классифицируемые в соответствии с Каталогом как отходы пищевой продукции, исключая напитки и табачные изделия;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 с коричневой цветовой индикацией складируются лампы ртутные, ртутно-кварцевые, люминесцентные, утратившие потребительские свойства;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контейнеры с серой цветовой индикацией складируются отходы, не относящиеся к ТКО, указанным во втором - шестом абзацах настоящего пункта, либо отходы, в отношении которых не осуществляется раздельное накопление;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lastRenderedPageBreak/>
        <w:t xml:space="preserve">в контейнеры с красной цветовой индикацией складируются </w:t>
      </w:r>
      <w:proofErr w:type="spellStart"/>
      <w:r w:rsidRPr="00C53E7D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Pr="00C53E7D">
        <w:rPr>
          <w:rFonts w:ascii="Times New Roman" w:hAnsi="Times New Roman" w:cs="Times New Roman"/>
          <w:sz w:val="28"/>
          <w:szCs w:val="28"/>
        </w:rPr>
        <w:t xml:space="preserve"> отходы.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При осуществлении раздельного накопления ТКО могут по необходимости использоваться дополнительные цветовые обозначения (сбор стекла различных цветов, сбор текстиля и пр.) с обязательной маркировкой такого контейнера - для какого вида отходов он предназначен. Цветовая гамма такого контейнера согласовывается с региональным оператором.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4"/>
      <w:r w:rsidRPr="00C53E7D">
        <w:rPr>
          <w:rFonts w:ascii="Times New Roman" w:hAnsi="Times New Roman" w:cs="Times New Roman"/>
          <w:sz w:val="28"/>
          <w:szCs w:val="28"/>
        </w:rPr>
        <w:t>44. Вывоз раздельно собранных компонентов ТКО осуществляется по договорам с организациями, осуществляющими вывоз отходов, или с организациями, осуществляющими использование вторичного сырья.</w:t>
      </w:r>
    </w:p>
    <w:bookmarkEnd w:id="49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При погрузке раздельно накопленных компонентов ТКО обеспечиваются условия, при которых раздельно накопленные отходы не смешиваются с иными видами отходов.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45"/>
      <w:r w:rsidRPr="00C53E7D">
        <w:rPr>
          <w:rFonts w:ascii="Times New Roman" w:hAnsi="Times New Roman" w:cs="Times New Roman"/>
          <w:sz w:val="28"/>
          <w:szCs w:val="28"/>
        </w:rPr>
        <w:t>45. Раздельно накопленные компоненты ТКО, являющиеся вторичными материальными ресурсами, подлежат передаче на переработку организациям, осуществляющим их обработку и утилизацию.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6"/>
      <w:bookmarkEnd w:id="50"/>
      <w:r w:rsidRPr="00C53E7D">
        <w:rPr>
          <w:rFonts w:ascii="Times New Roman" w:hAnsi="Times New Roman" w:cs="Times New Roman"/>
          <w:sz w:val="28"/>
          <w:szCs w:val="28"/>
        </w:rPr>
        <w:t>46. Не допускается смешивание раздельно накопленных компонентов ТКО, являющихся вторичными материальными ресурсами, и их захоронение.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47"/>
      <w:bookmarkEnd w:id="51"/>
      <w:r w:rsidRPr="00C53E7D">
        <w:rPr>
          <w:rFonts w:ascii="Times New Roman" w:hAnsi="Times New Roman" w:cs="Times New Roman"/>
          <w:sz w:val="28"/>
          <w:szCs w:val="28"/>
        </w:rPr>
        <w:t>47. Пункты приема вторичного сырья должны быть удалены не менее чем на 50 метров от жилых и общественных зданий, лечебно-профилактических, детских учреждений и школ.</w:t>
      </w:r>
    </w:p>
    <w:bookmarkEnd w:id="52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Запрещается устройство пунктов по приему вторичного сырья от населения в помещениях продовольственных и промтоварных магазинов, в помещениях складов этих магазинов, на территории предприятий торговли и общественного питания, детских образовательных учреждений и школ, лечебно-профилактических организаций, парков, скверов и мест массового отдыха населения.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48"/>
      <w:r w:rsidRPr="00C53E7D">
        <w:rPr>
          <w:rFonts w:ascii="Times New Roman" w:hAnsi="Times New Roman" w:cs="Times New Roman"/>
          <w:sz w:val="28"/>
          <w:szCs w:val="28"/>
        </w:rPr>
        <w:t>48. Складирование КГО осуществляются:</w:t>
      </w:r>
    </w:p>
    <w:bookmarkEnd w:id="53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на специальных площадках для складирования КГО;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путем доставки КГО на площадку их складирования.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49"/>
      <w:r w:rsidRPr="00C53E7D">
        <w:rPr>
          <w:rFonts w:ascii="Times New Roman" w:hAnsi="Times New Roman" w:cs="Times New Roman"/>
          <w:sz w:val="28"/>
          <w:szCs w:val="28"/>
        </w:rPr>
        <w:t xml:space="preserve">49. Месторасположение специальных площадок для складирования КГО и места складирования КГО обозначаются в схеме размещения мест (площадок) накопления ТКО, определяемой </w:t>
      </w:r>
      <w:r w:rsidR="009D5B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5B22" w:rsidRPr="00003991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9D5B22"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E7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0"/>
      <w:bookmarkEnd w:id="54"/>
      <w:r w:rsidRPr="00C53E7D">
        <w:rPr>
          <w:rFonts w:ascii="Times New Roman" w:hAnsi="Times New Roman" w:cs="Times New Roman"/>
          <w:sz w:val="28"/>
          <w:szCs w:val="28"/>
        </w:rPr>
        <w:t>50. Транспортирование КГО осуществляется по заявкам их собственников либо уполномоченных лиц (осуществляющих управление МКД, садоводческими, огородническими и дачными некоммерческими объединениями граждан), направляемых региональному оператору или оператору по обращению с ТКО, но не чаще двух раз в месяц.</w:t>
      </w:r>
    </w:p>
    <w:bookmarkEnd w:id="55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Заявка подается письменно либо посредством электронной почты, телефонной связи по контактам, указанным в договоре оказания услуг по обращению с ТКО.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lastRenderedPageBreak/>
        <w:t>Дата транспортирования КГО определяется региональным оператором (либо оператором по обращению с ТКО), но не может превышать 15 рабочих дней с момента поступления заявки.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1"/>
      <w:r w:rsidRPr="00C53E7D">
        <w:rPr>
          <w:rFonts w:ascii="Times New Roman" w:hAnsi="Times New Roman" w:cs="Times New Roman"/>
          <w:sz w:val="28"/>
          <w:szCs w:val="28"/>
        </w:rPr>
        <w:t xml:space="preserve">51. КГО должны находиться в состоянии, не создающем угроз для жизни и здоровья лиц, осуществляющих их вывоз, в частности, предметы 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мебели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должны быть в разобранном состоянии и не иметь торчащие гвозди, болты, арматуру, а также не должны создавать угроз для целости и технической исправности мусоровозов. Предоставленные к транспортированию КГО не должны быть заполнены другими отходами.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2"/>
      <w:bookmarkEnd w:id="56"/>
      <w:r w:rsidRPr="00C53E7D">
        <w:rPr>
          <w:rFonts w:ascii="Times New Roman" w:hAnsi="Times New Roman" w:cs="Times New Roman"/>
          <w:sz w:val="28"/>
          <w:szCs w:val="28"/>
        </w:rPr>
        <w:t>52. Крупногабаритные отходы должны располагаться в день вывоза в месте, определенном в договоре на оказание услуг по обращению с ТКО.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53"/>
      <w:bookmarkEnd w:id="57"/>
      <w:r w:rsidRPr="00C53E7D">
        <w:rPr>
          <w:rFonts w:ascii="Times New Roman" w:hAnsi="Times New Roman" w:cs="Times New Roman"/>
          <w:sz w:val="28"/>
          <w:szCs w:val="28"/>
        </w:rPr>
        <w:t>53. Оплата услуг за транспортирование КГО осуществляется согласно договору, заключенному региональным оператором с оператором по обращению с ТКО, осуществляющим транспортирование данных отходов.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54"/>
      <w:bookmarkEnd w:id="58"/>
      <w:r w:rsidRPr="00C53E7D">
        <w:rPr>
          <w:rFonts w:ascii="Times New Roman" w:hAnsi="Times New Roman" w:cs="Times New Roman"/>
          <w:sz w:val="28"/>
          <w:szCs w:val="28"/>
        </w:rPr>
        <w:t>54. КГО могут быть самостоятельно доставлены собственником непосредственно на площадку для накопления КГО либо их складирования. Эксплуатация таких площадок и транспортирование поступивших на них КГО обеспечивается оператором по обращению с ТКО, осуществляющим транспортирование ТКО, при наличии договора с региональным оператором.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55"/>
      <w:bookmarkEnd w:id="59"/>
      <w:r w:rsidRPr="00C53E7D">
        <w:rPr>
          <w:rFonts w:ascii="Times New Roman" w:hAnsi="Times New Roman" w:cs="Times New Roman"/>
          <w:sz w:val="28"/>
          <w:szCs w:val="28"/>
        </w:rPr>
        <w:t>55. Накопление отходов электронного оборудования.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51"/>
      <w:bookmarkEnd w:id="60"/>
      <w:r w:rsidRPr="00C53E7D">
        <w:rPr>
          <w:rFonts w:ascii="Times New Roman" w:hAnsi="Times New Roman" w:cs="Times New Roman"/>
          <w:sz w:val="28"/>
          <w:szCs w:val="28"/>
        </w:rPr>
        <w:t>55.1. К отходам электронного оборудования относятся отходы, классифицируемые в соответствии с Каталогом как оборудование компьютерное, электронное, оптическое, утратившее свои потребительские свойства.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52"/>
      <w:bookmarkEnd w:id="61"/>
      <w:r w:rsidRPr="00C53E7D">
        <w:rPr>
          <w:rFonts w:ascii="Times New Roman" w:hAnsi="Times New Roman" w:cs="Times New Roman"/>
          <w:sz w:val="28"/>
          <w:szCs w:val="28"/>
        </w:rPr>
        <w:t>55.2. Накопление отходов электронного оборудования осуществляются:</w:t>
      </w:r>
    </w:p>
    <w:bookmarkEnd w:id="62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на специальных площадках для накопления электронного оборудования, на мобильных приемных пунктах,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путем транспортирования электронного оборудования по заявке собственника;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53"/>
      <w:r w:rsidRPr="00C53E7D">
        <w:rPr>
          <w:rFonts w:ascii="Times New Roman" w:hAnsi="Times New Roman" w:cs="Times New Roman"/>
          <w:sz w:val="28"/>
          <w:szCs w:val="28"/>
        </w:rPr>
        <w:t>55.3. Накопленные 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56"/>
      <w:bookmarkEnd w:id="63"/>
      <w:r w:rsidRPr="00C53E7D">
        <w:rPr>
          <w:rFonts w:ascii="Times New Roman" w:hAnsi="Times New Roman" w:cs="Times New Roman"/>
          <w:sz w:val="28"/>
          <w:szCs w:val="28"/>
        </w:rPr>
        <w:t>56. График транспортирования ТКО определяется условиями договора с оператором, но не реже чем предусмотрено законодательством Российской Федерации в области санитарно-эпидемиологического благополучия человека.</w:t>
      </w:r>
    </w:p>
    <w:bookmarkEnd w:id="64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График транспортирования ТКО должен быть составлен таким образом, чтобы обеспечить ежедневный вывоз ТКО в теплое время года при температуре наружного воздуха + 5</w:t>
      </w:r>
      <w:proofErr w:type="gramStart"/>
      <w:r w:rsidRPr="00C53E7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53E7D">
        <w:rPr>
          <w:rFonts w:ascii="Times New Roman" w:hAnsi="Times New Roman" w:cs="Times New Roman"/>
          <w:sz w:val="28"/>
          <w:szCs w:val="28"/>
        </w:rPr>
        <w:t xml:space="preserve"> и выше, а в холодное время года при температуре наружного воздуха - 5°С и ниже - в течение трех суток.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57"/>
      <w:r w:rsidRPr="00C53E7D">
        <w:rPr>
          <w:rFonts w:ascii="Times New Roman" w:hAnsi="Times New Roman" w:cs="Times New Roman"/>
          <w:sz w:val="28"/>
          <w:szCs w:val="28"/>
        </w:rPr>
        <w:t xml:space="preserve">57. Время транспортирования ТКО определяется операторами по обращению с ТКО, которые обязаны проинформировать о графике вывоза ТКО </w:t>
      </w:r>
      <w:r w:rsidRPr="00C53E7D">
        <w:rPr>
          <w:rFonts w:ascii="Times New Roman" w:hAnsi="Times New Roman" w:cs="Times New Roman"/>
          <w:sz w:val="28"/>
          <w:szCs w:val="28"/>
        </w:rPr>
        <w:lastRenderedPageBreak/>
        <w:t>собственника отходов. Работы по транспортированию ТКО должны производиться в период с 7 часов до 23 часов.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58"/>
      <w:bookmarkEnd w:id="65"/>
      <w:r w:rsidRPr="00C53E7D">
        <w:rPr>
          <w:rFonts w:ascii="Times New Roman" w:hAnsi="Times New Roman" w:cs="Times New Roman"/>
          <w:sz w:val="28"/>
          <w:szCs w:val="28"/>
        </w:rPr>
        <w:t>58. Транспортировка ТКО должна осуществляться способами, исключающими возможность их потери при перевозке, создания аварийной ситуации, причинения транспортируемыми ТКО вреда здоровью граждан и окружающей среде.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59"/>
      <w:bookmarkEnd w:id="66"/>
      <w:r w:rsidRPr="00C53E7D">
        <w:rPr>
          <w:rFonts w:ascii="Times New Roman" w:hAnsi="Times New Roman" w:cs="Times New Roman"/>
          <w:sz w:val="28"/>
          <w:szCs w:val="28"/>
        </w:rPr>
        <w:t>59. Не допускается изъятие отходов из контейнеров без согласования с оператором по обращению с ТКО.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60"/>
      <w:bookmarkEnd w:id="67"/>
      <w:r w:rsidRPr="00C53E7D">
        <w:rPr>
          <w:rFonts w:ascii="Times New Roman" w:hAnsi="Times New Roman" w:cs="Times New Roman"/>
          <w:sz w:val="28"/>
          <w:szCs w:val="28"/>
        </w:rPr>
        <w:t>60. Во вновь застраиваемых жилых микрорайонах накопление (в том числе разделительное) и транспортирование ТКО должны быть организованы к моменту ввода зданий в эксплуатацию.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61"/>
      <w:bookmarkEnd w:id="68"/>
      <w:r w:rsidRPr="00C53E7D">
        <w:rPr>
          <w:rFonts w:ascii="Times New Roman" w:hAnsi="Times New Roman" w:cs="Times New Roman"/>
          <w:sz w:val="28"/>
          <w:szCs w:val="28"/>
        </w:rPr>
        <w:t>61. 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Приморского края.</w:t>
      </w:r>
    </w:p>
    <w:bookmarkEnd w:id="69"/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7D">
        <w:rPr>
          <w:rFonts w:ascii="Times New Roman" w:hAnsi="Times New Roman" w:cs="Times New Roman"/>
          <w:sz w:val="28"/>
          <w:szCs w:val="28"/>
        </w:rPr>
        <w:t>Лицо, разместившее отходы с нарушением экологических требований, санитарных норм и правил, положений законодательства и настоящего Порядка (собственник отходов, а в случае если невозможно установить такое лицо, - собственник земельного участка, на котором размещены отходы), несет ответственность в соответствии с законодательством Российской Федерации и Приморского края.</w:t>
      </w:r>
    </w:p>
    <w:p w:rsidR="0048681E" w:rsidRPr="00C53E7D" w:rsidRDefault="0048681E" w:rsidP="00486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81E" w:rsidRPr="009B3C79" w:rsidRDefault="0048681E" w:rsidP="0048681E">
      <w:pPr>
        <w:rPr>
          <w:rFonts w:ascii="Times New Roman" w:hAnsi="Times New Roman" w:cs="Times New Roman"/>
          <w:sz w:val="28"/>
          <w:szCs w:val="28"/>
        </w:rPr>
      </w:pPr>
    </w:p>
    <w:p w:rsidR="006A338A" w:rsidRPr="009B3C79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A1" w:rsidRPr="009B3C79" w:rsidRDefault="00ED34A1">
      <w:pPr>
        <w:rPr>
          <w:rFonts w:ascii="Times New Roman" w:hAnsi="Times New Roman" w:cs="Times New Roman"/>
          <w:sz w:val="28"/>
          <w:szCs w:val="28"/>
        </w:rPr>
      </w:pPr>
      <w:bookmarkStart w:id="70" w:name="_GoBack"/>
      <w:bookmarkEnd w:id="70"/>
    </w:p>
    <w:sectPr w:rsidR="00ED34A1" w:rsidRPr="009B3C79" w:rsidSect="00D760A1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338A"/>
    <w:rsid w:val="000024FB"/>
    <w:rsid w:val="0000357B"/>
    <w:rsid w:val="00003991"/>
    <w:rsid w:val="00004C69"/>
    <w:rsid w:val="00007707"/>
    <w:rsid w:val="00015038"/>
    <w:rsid w:val="00016F1B"/>
    <w:rsid w:val="00025AEC"/>
    <w:rsid w:val="00027613"/>
    <w:rsid w:val="00046DA1"/>
    <w:rsid w:val="00055ED8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0F405A"/>
    <w:rsid w:val="0010397F"/>
    <w:rsid w:val="0010418E"/>
    <w:rsid w:val="001152F8"/>
    <w:rsid w:val="00142BC8"/>
    <w:rsid w:val="00143582"/>
    <w:rsid w:val="00145EF4"/>
    <w:rsid w:val="00146773"/>
    <w:rsid w:val="00152B44"/>
    <w:rsid w:val="00163DE2"/>
    <w:rsid w:val="00165098"/>
    <w:rsid w:val="00170204"/>
    <w:rsid w:val="00175843"/>
    <w:rsid w:val="0018407F"/>
    <w:rsid w:val="00185EAC"/>
    <w:rsid w:val="001947EA"/>
    <w:rsid w:val="00195FA3"/>
    <w:rsid w:val="001A6174"/>
    <w:rsid w:val="001A78F1"/>
    <w:rsid w:val="001F6AFB"/>
    <w:rsid w:val="002053CC"/>
    <w:rsid w:val="00220692"/>
    <w:rsid w:val="00221483"/>
    <w:rsid w:val="00233D5A"/>
    <w:rsid w:val="0023471E"/>
    <w:rsid w:val="0024274A"/>
    <w:rsid w:val="00262624"/>
    <w:rsid w:val="002711AF"/>
    <w:rsid w:val="00276237"/>
    <w:rsid w:val="00285A67"/>
    <w:rsid w:val="002A0C89"/>
    <w:rsid w:val="002B484D"/>
    <w:rsid w:val="002B5A72"/>
    <w:rsid w:val="002C048E"/>
    <w:rsid w:val="002C0CB4"/>
    <w:rsid w:val="002C21BF"/>
    <w:rsid w:val="002C71F2"/>
    <w:rsid w:val="002D61D8"/>
    <w:rsid w:val="002E2182"/>
    <w:rsid w:val="002E6898"/>
    <w:rsid w:val="002E7355"/>
    <w:rsid w:val="002F16AA"/>
    <w:rsid w:val="002F2495"/>
    <w:rsid w:val="003114F0"/>
    <w:rsid w:val="00312738"/>
    <w:rsid w:val="0031669C"/>
    <w:rsid w:val="003270D9"/>
    <w:rsid w:val="0033475C"/>
    <w:rsid w:val="00335367"/>
    <w:rsid w:val="00335EA2"/>
    <w:rsid w:val="00337AC0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3CAB"/>
    <w:rsid w:val="003D03EA"/>
    <w:rsid w:val="003D50EF"/>
    <w:rsid w:val="003E4490"/>
    <w:rsid w:val="003E5692"/>
    <w:rsid w:val="00402CCC"/>
    <w:rsid w:val="00405E36"/>
    <w:rsid w:val="00413769"/>
    <w:rsid w:val="004150D5"/>
    <w:rsid w:val="004328E2"/>
    <w:rsid w:val="00435C04"/>
    <w:rsid w:val="004369B7"/>
    <w:rsid w:val="004542CC"/>
    <w:rsid w:val="0048681E"/>
    <w:rsid w:val="0048725C"/>
    <w:rsid w:val="00493E7E"/>
    <w:rsid w:val="00495C8A"/>
    <w:rsid w:val="004A04A5"/>
    <w:rsid w:val="004A0F8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73796"/>
    <w:rsid w:val="005A28BE"/>
    <w:rsid w:val="005A6688"/>
    <w:rsid w:val="005C3E59"/>
    <w:rsid w:val="005E22C9"/>
    <w:rsid w:val="005F2012"/>
    <w:rsid w:val="005F22A2"/>
    <w:rsid w:val="005F4AEE"/>
    <w:rsid w:val="005F6467"/>
    <w:rsid w:val="006008CE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183"/>
    <w:rsid w:val="006819AD"/>
    <w:rsid w:val="00684E6F"/>
    <w:rsid w:val="00686D61"/>
    <w:rsid w:val="006A338A"/>
    <w:rsid w:val="006A7658"/>
    <w:rsid w:val="006B1DE3"/>
    <w:rsid w:val="006C014D"/>
    <w:rsid w:val="006C5B2A"/>
    <w:rsid w:val="006D7212"/>
    <w:rsid w:val="006E78D8"/>
    <w:rsid w:val="006F510C"/>
    <w:rsid w:val="00706085"/>
    <w:rsid w:val="007066AD"/>
    <w:rsid w:val="0070725F"/>
    <w:rsid w:val="0073563B"/>
    <w:rsid w:val="00743897"/>
    <w:rsid w:val="0075306C"/>
    <w:rsid w:val="00760274"/>
    <w:rsid w:val="00763B43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34294"/>
    <w:rsid w:val="008433F9"/>
    <w:rsid w:val="0084740E"/>
    <w:rsid w:val="0085431F"/>
    <w:rsid w:val="0087585A"/>
    <w:rsid w:val="00876531"/>
    <w:rsid w:val="00880A74"/>
    <w:rsid w:val="00880CAD"/>
    <w:rsid w:val="008833E4"/>
    <w:rsid w:val="00896A8D"/>
    <w:rsid w:val="0089766E"/>
    <w:rsid w:val="00897FD1"/>
    <w:rsid w:val="008A0994"/>
    <w:rsid w:val="008B69EA"/>
    <w:rsid w:val="008B7C9E"/>
    <w:rsid w:val="008C2C4B"/>
    <w:rsid w:val="008C64E9"/>
    <w:rsid w:val="008D63ED"/>
    <w:rsid w:val="008E17B0"/>
    <w:rsid w:val="008E39DA"/>
    <w:rsid w:val="008E3F69"/>
    <w:rsid w:val="008F13B9"/>
    <w:rsid w:val="008F27D3"/>
    <w:rsid w:val="008F3EFA"/>
    <w:rsid w:val="0090499E"/>
    <w:rsid w:val="00947ED1"/>
    <w:rsid w:val="0095660E"/>
    <w:rsid w:val="00964F42"/>
    <w:rsid w:val="009747FB"/>
    <w:rsid w:val="00974D73"/>
    <w:rsid w:val="0097663A"/>
    <w:rsid w:val="0098428C"/>
    <w:rsid w:val="009916B8"/>
    <w:rsid w:val="0099588A"/>
    <w:rsid w:val="009A0F07"/>
    <w:rsid w:val="009B3C79"/>
    <w:rsid w:val="009C186E"/>
    <w:rsid w:val="009C6287"/>
    <w:rsid w:val="009C7835"/>
    <w:rsid w:val="009D2C04"/>
    <w:rsid w:val="009D5B22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0FC9"/>
    <w:rsid w:val="00AA4F9F"/>
    <w:rsid w:val="00AB32C6"/>
    <w:rsid w:val="00AB49C6"/>
    <w:rsid w:val="00AB7C54"/>
    <w:rsid w:val="00AC1B43"/>
    <w:rsid w:val="00AC4CE3"/>
    <w:rsid w:val="00AD13D4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16E69"/>
    <w:rsid w:val="00B25F98"/>
    <w:rsid w:val="00B3113D"/>
    <w:rsid w:val="00B33AEE"/>
    <w:rsid w:val="00B414AE"/>
    <w:rsid w:val="00B4517E"/>
    <w:rsid w:val="00B50676"/>
    <w:rsid w:val="00B60517"/>
    <w:rsid w:val="00B64567"/>
    <w:rsid w:val="00B659A6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B39"/>
    <w:rsid w:val="00C34D58"/>
    <w:rsid w:val="00C369EB"/>
    <w:rsid w:val="00C52C51"/>
    <w:rsid w:val="00C57EA2"/>
    <w:rsid w:val="00C67A78"/>
    <w:rsid w:val="00C77DB0"/>
    <w:rsid w:val="00C81AE4"/>
    <w:rsid w:val="00C845B3"/>
    <w:rsid w:val="00C94208"/>
    <w:rsid w:val="00CA0FC7"/>
    <w:rsid w:val="00CA12A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129E"/>
    <w:rsid w:val="00D5448E"/>
    <w:rsid w:val="00D57899"/>
    <w:rsid w:val="00D66321"/>
    <w:rsid w:val="00D663F3"/>
    <w:rsid w:val="00D71C4C"/>
    <w:rsid w:val="00D73194"/>
    <w:rsid w:val="00D760A1"/>
    <w:rsid w:val="00D82EC8"/>
    <w:rsid w:val="00D84AAA"/>
    <w:rsid w:val="00D85BFE"/>
    <w:rsid w:val="00D860C9"/>
    <w:rsid w:val="00D87ACC"/>
    <w:rsid w:val="00D945F8"/>
    <w:rsid w:val="00DA71DB"/>
    <w:rsid w:val="00DA756E"/>
    <w:rsid w:val="00DA7AB2"/>
    <w:rsid w:val="00DB0F03"/>
    <w:rsid w:val="00DB67B0"/>
    <w:rsid w:val="00DC2FB9"/>
    <w:rsid w:val="00DC6094"/>
    <w:rsid w:val="00DD05F5"/>
    <w:rsid w:val="00DD1797"/>
    <w:rsid w:val="00DD4BF7"/>
    <w:rsid w:val="00DE3A43"/>
    <w:rsid w:val="00DE68CE"/>
    <w:rsid w:val="00E10789"/>
    <w:rsid w:val="00E142D6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2E7F"/>
    <w:rsid w:val="00EB7CBC"/>
    <w:rsid w:val="00EC5660"/>
    <w:rsid w:val="00ED34A1"/>
    <w:rsid w:val="00EF36E7"/>
    <w:rsid w:val="00F00814"/>
    <w:rsid w:val="00F01EE1"/>
    <w:rsid w:val="00F126C9"/>
    <w:rsid w:val="00F14628"/>
    <w:rsid w:val="00F17B5E"/>
    <w:rsid w:val="00F17BE5"/>
    <w:rsid w:val="00F233AB"/>
    <w:rsid w:val="00F3288E"/>
    <w:rsid w:val="00F414AD"/>
    <w:rsid w:val="00F67B18"/>
    <w:rsid w:val="00F73B6D"/>
    <w:rsid w:val="00F775B1"/>
    <w:rsid w:val="00FB36B8"/>
    <w:rsid w:val="00FB383F"/>
    <w:rsid w:val="00FC1EE8"/>
    <w:rsid w:val="00FC3487"/>
    <w:rsid w:val="00FF1887"/>
    <w:rsid w:val="00FF617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6A33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3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33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33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33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A3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35075.0" TargetMode="External"/><Relationship Id="rId4" Type="http://schemas.openxmlformats.org/officeDocument/2006/relationships/hyperlink" Target="garantF1://12012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2018-04-12T23:18:00Z</cp:lastPrinted>
  <dcterms:created xsi:type="dcterms:W3CDTF">2018-02-15T23:12:00Z</dcterms:created>
  <dcterms:modified xsi:type="dcterms:W3CDTF">2018-10-24T23:33:00Z</dcterms:modified>
</cp:coreProperties>
</file>