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 </w:t>
      </w:r>
    </w:p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F79B8">
        <w:rPr>
          <w:rFonts w:ascii="Times New Roman" w:eastAsia="Times New Roman" w:hAnsi="Times New Roman" w:cs="Times New Roman"/>
          <w:bCs/>
          <w:sz w:val="28"/>
          <w:szCs w:val="28"/>
        </w:rPr>
        <w:t>кп</w:t>
      </w:r>
      <w:proofErr w:type="spellEnd"/>
      <w:r w:rsidRPr="000F79B8">
        <w:rPr>
          <w:rFonts w:ascii="Times New Roman" w:eastAsia="Times New Roman" w:hAnsi="Times New Roman" w:cs="Times New Roman"/>
          <w:bCs/>
          <w:sz w:val="28"/>
          <w:szCs w:val="28"/>
        </w:rPr>
        <w:t>. Горные Ключи</w:t>
      </w:r>
    </w:p>
    <w:p w:rsidR="000F79B8" w:rsidRPr="000F79B8" w:rsidRDefault="000F79B8" w:rsidP="000F79B8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9B8" w:rsidRPr="00081FBF" w:rsidRDefault="00081FBF" w:rsidP="000F79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FBF">
        <w:rPr>
          <w:rFonts w:ascii="Times New Roman" w:eastAsia="Times New Roman" w:hAnsi="Times New Roman" w:cs="Times New Roman"/>
          <w:b/>
          <w:bCs/>
          <w:sz w:val="28"/>
          <w:szCs w:val="28"/>
        </w:rPr>
        <w:t>от 21</w:t>
      </w:r>
      <w:r w:rsidR="000F79B8" w:rsidRPr="00081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.08.2018 г.                                                                                                 № </w:t>
      </w:r>
      <w:r w:rsidRPr="00081FB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</w:p>
    <w:p w:rsidR="004B3338" w:rsidRPr="00C66CEF" w:rsidRDefault="004B3338" w:rsidP="00C66CE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B3338" w:rsidRPr="00C66CEF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B3338" w:rsidRPr="000F79B8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B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администрацией </w:t>
      </w:r>
      <w:r w:rsidR="000F79B8" w:rsidRPr="000F79B8">
        <w:rPr>
          <w:rFonts w:ascii="Times New Roman" w:hAnsi="Times New Roman" w:cs="Times New Roman"/>
          <w:b/>
          <w:sz w:val="28"/>
          <w:szCs w:val="28"/>
        </w:rPr>
        <w:t xml:space="preserve">Горноключевского городского поселения </w:t>
      </w:r>
      <w:r w:rsidRPr="000F79B8">
        <w:rPr>
          <w:rFonts w:ascii="Times New Roman" w:hAnsi="Times New Roman" w:cs="Times New Roman"/>
          <w:b/>
          <w:sz w:val="28"/>
          <w:szCs w:val="28"/>
        </w:rPr>
        <w:t>схемы размещения нестационарных торговых объектов</w:t>
      </w:r>
    </w:p>
    <w:p w:rsidR="00C66CEF" w:rsidRPr="000F79B8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6CEF" w:rsidRPr="000F79B8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9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г. № 381-ФЗ "Об основах государственного регулирования торговой деятельности в Российской Федерации", на основании Положения о департаменте лицензирования и торговли Приморского края, администрация </w:t>
      </w:r>
      <w:r w:rsidR="000F79B8" w:rsidRPr="000F79B8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0F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EF" w:rsidRPr="000F79B8" w:rsidRDefault="00C66CEF" w:rsidP="00C6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66CEF" w:rsidRPr="000F79B8" w:rsidRDefault="00C66CEF" w:rsidP="00C66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9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6CEF" w:rsidRPr="000F79B8" w:rsidRDefault="00C66CEF" w:rsidP="00C6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EF" w:rsidRPr="000F79B8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B8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и утверждения администрацией </w:t>
      </w:r>
      <w:r w:rsidR="000F79B8" w:rsidRPr="000F79B8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  <w:r w:rsidRPr="000F79B8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(приложение № 1).</w:t>
      </w:r>
    </w:p>
    <w:p w:rsidR="00000E80" w:rsidRPr="000F79B8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B8">
        <w:rPr>
          <w:rFonts w:ascii="Times New Roman" w:hAnsi="Times New Roman" w:cs="Times New Roman"/>
          <w:sz w:val="28"/>
          <w:szCs w:val="28"/>
        </w:rPr>
        <w:t xml:space="preserve">2. </w:t>
      </w:r>
      <w:r w:rsidR="00000E80" w:rsidRPr="000F79B8">
        <w:rPr>
          <w:rFonts w:ascii="Times New Roman" w:hAnsi="Times New Roman" w:cs="Times New Roman"/>
          <w:sz w:val="28"/>
          <w:szCs w:val="28"/>
        </w:rPr>
        <w:t xml:space="preserve">Утвердить форму схемы размещения нестационарных торговых объектов на территории </w:t>
      </w:r>
      <w:r w:rsidR="000F79B8" w:rsidRPr="000F79B8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  <w:r w:rsidR="00000E80" w:rsidRPr="000F79B8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C66CEF" w:rsidRPr="000F79B8" w:rsidRDefault="00000E80" w:rsidP="00C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B8">
        <w:rPr>
          <w:rFonts w:ascii="Times New Roman" w:hAnsi="Times New Roman" w:cs="Times New Roman"/>
          <w:sz w:val="28"/>
          <w:szCs w:val="28"/>
        </w:rPr>
        <w:t xml:space="preserve">3. </w:t>
      </w:r>
      <w:r w:rsidR="00C66CEF" w:rsidRPr="000F79B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0F79B8" w:rsidRPr="000F79B8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3D30A1">
        <w:rPr>
          <w:rFonts w:ascii="Times New Roman" w:hAnsi="Times New Roman" w:cs="Times New Roman"/>
          <w:sz w:val="28"/>
          <w:szCs w:val="28"/>
        </w:rPr>
        <w:t xml:space="preserve"> </w:t>
      </w:r>
      <w:r w:rsidR="00C66CEF" w:rsidRPr="000F79B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081FBF" w:rsidRPr="00081FBF" w:rsidRDefault="00000E80" w:rsidP="00081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B8">
        <w:rPr>
          <w:rFonts w:ascii="Times New Roman" w:hAnsi="Times New Roman" w:cs="Times New Roman"/>
          <w:sz w:val="28"/>
          <w:szCs w:val="28"/>
        </w:rPr>
        <w:t>4</w:t>
      </w:r>
      <w:r w:rsidR="00C66CEF" w:rsidRPr="000F79B8">
        <w:rPr>
          <w:rFonts w:ascii="Times New Roman" w:hAnsi="Times New Roman" w:cs="Times New Roman"/>
          <w:sz w:val="28"/>
          <w:szCs w:val="28"/>
        </w:rPr>
        <w:t xml:space="preserve">. </w:t>
      </w:r>
      <w:r w:rsidR="00081FBF" w:rsidRPr="00081FBF">
        <w:rPr>
          <w:rFonts w:ascii="Times New Roman" w:eastAsia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 Горноключевского поселения Соболева М.Е.</w:t>
      </w:r>
    </w:p>
    <w:p w:rsidR="00C66CEF" w:rsidRPr="000F79B8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B8" w:rsidRPr="000F79B8" w:rsidRDefault="000F79B8" w:rsidP="000F79B8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sz w:val="28"/>
          <w:szCs w:val="28"/>
        </w:rPr>
        <w:t xml:space="preserve">  Глава администрации</w:t>
      </w:r>
      <w:r w:rsidRPr="000F79B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66CEF" w:rsidRPr="000F79B8" w:rsidRDefault="000F79B8" w:rsidP="000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sz w:val="28"/>
          <w:szCs w:val="28"/>
        </w:rPr>
        <w:t>Горноключевского городского поселения</w:t>
      </w:r>
      <w:r w:rsidRPr="000F79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Сальников Ф.И</w:t>
      </w:r>
    </w:p>
    <w:p w:rsidR="00C66CEF" w:rsidRPr="000F79B8" w:rsidRDefault="00C66CEF" w:rsidP="00C6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338" w:rsidRDefault="004B3338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23DFF" w:rsidRDefault="00423DFF" w:rsidP="00081F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81FBF" w:rsidRDefault="00081FBF" w:rsidP="00081F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Pr="00737D27" w:rsidRDefault="00737D27" w:rsidP="00737D2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37D27">
        <w:rPr>
          <w:rFonts w:ascii="Times New Roman" w:hAnsi="Times New Roman" w:cs="Times New Roman"/>
        </w:rPr>
        <w:t xml:space="preserve">Приложение № 1 </w:t>
      </w:r>
    </w:p>
    <w:p w:rsidR="00737D27" w:rsidRDefault="00737D27" w:rsidP="00737D2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52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37D27" w:rsidRPr="00C66CEF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6CEF">
        <w:rPr>
          <w:rFonts w:ascii="Times New Roman" w:hAnsi="Times New Roman" w:cs="Times New Roman"/>
          <w:b/>
          <w:sz w:val="26"/>
          <w:szCs w:val="24"/>
        </w:rPr>
        <w:t xml:space="preserve">Порядка разработки и утверждения администрацией </w:t>
      </w:r>
      <w:r w:rsidR="000F79B8">
        <w:rPr>
          <w:rFonts w:ascii="Times New Roman" w:hAnsi="Times New Roman" w:cs="Times New Roman"/>
          <w:b/>
          <w:sz w:val="26"/>
          <w:szCs w:val="24"/>
        </w:rPr>
        <w:t xml:space="preserve">Горноключевского городского поселения </w:t>
      </w:r>
      <w:r w:rsidRPr="00C66CEF">
        <w:rPr>
          <w:rFonts w:ascii="Times New Roman" w:hAnsi="Times New Roman" w:cs="Times New Roman"/>
          <w:b/>
          <w:sz w:val="26"/>
          <w:szCs w:val="24"/>
        </w:rPr>
        <w:t>схемы размещения нестационарных торговых объектов</w:t>
      </w:r>
    </w:p>
    <w:p w:rsidR="00737D27" w:rsidRPr="00D158C5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158C5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 и утверждения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D2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F79B8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Киров</w:t>
      </w:r>
      <w:r w:rsidRPr="00532D28">
        <w:rPr>
          <w:rFonts w:ascii="Times New Roman" w:hAnsi="Times New Roman" w:cs="Times New Roman"/>
          <w:sz w:val="24"/>
          <w:szCs w:val="24"/>
        </w:rPr>
        <w:t>ского муниципального района Приморского края</w:t>
      </w:r>
      <w:r w:rsidRPr="00194BE9">
        <w:rPr>
          <w:rFonts w:ascii="Times New Roman" w:hAnsi="Times New Roman" w:cs="Times New Roman"/>
          <w:sz w:val="24"/>
          <w:szCs w:val="24"/>
        </w:rPr>
        <w:t xml:space="preserve"> схемы размещения нестационарных торговых объектов (далее - Порядок) разработан в соответствии с требованиями Федерального закона от 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194BE9">
        <w:rPr>
          <w:rFonts w:ascii="Times New Roman" w:hAnsi="Times New Roman" w:cs="Times New Roman"/>
          <w:sz w:val="24"/>
          <w:szCs w:val="24"/>
        </w:rPr>
        <w:t>2009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4BE9">
        <w:rPr>
          <w:rFonts w:ascii="Times New Roman" w:hAnsi="Times New Roman" w:cs="Times New Roman"/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Федерации",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4B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194BE9">
        <w:rPr>
          <w:rFonts w:ascii="Times New Roman" w:hAnsi="Times New Roman" w:cs="Times New Roman"/>
          <w:sz w:val="24"/>
          <w:szCs w:val="24"/>
        </w:rPr>
        <w:t xml:space="preserve">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4BE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и содержит требования к</w:t>
      </w:r>
      <w:proofErr w:type="gramEnd"/>
      <w:r w:rsidRPr="00194BE9">
        <w:rPr>
          <w:rFonts w:ascii="Times New Roman" w:hAnsi="Times New Roman" w:cs="Times New Roman"/>
          <w:sz w:val="24"/>
          <w:szCs w:val="24"/>
        </w:rPr>
        <w:t xml:space="preserve"> разработке и утверждению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D2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F79B8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Киро</w:t>
      </w:r>
      <w:r w:rsidRPr="00532D28">
        <w:rPr>
          <w:rFonts w:ascii="Times New Roman" w:hAnsi="Times New Roman" w:cs="Times New Roman"/>
          <w:sz w:val="24"/>
          <w:szCs w:val="24"/>
        </w:rPr>
        <w:t xml:space="preserve">вского муниципального района Приморского края </w:t>
      </w:r>
      <w:r>
        <w:rPr>
          <w:rFonts w:ascii="Times New Roman" w:hAnsi="Times New Roman" w:cs="Times New Roman"/>
          <w:sz w:val="24"/>
          <w:szCs w:val="24"/>
        </w:rPr>
        <w:t xml:space="preserve">(далее - Администрация) </w:t>
      </w:r>
      <w:r w:rsidRPr="00194BE9">
        <w:rPr>
          <w:rFonts w:ascii="Times New Roman" w:hAnsi="Times New Roman" w:cs="Times New Roman"/>
          <w:sz w:val="24"/>
          <w:szCs w:val="24"/>
        </w:rPr>
        <w:t xml:space="preserve">схем размещения нестационарных торговых объектов на территории </w:t>
      </w:r>
      <w:r w:rsidR="000F79B8">
        <w:rPr>
          <w:rFonts w:ascii="Times New Roman" w:hAnsi="Times New Roman" w:cs="Times New Roman"/>
          <w:sz w:val="24"/>
          <w:szCs w:val="24"/>
        </w:rPr>
        <w:t>Горноключевского городского поселени</w:t>
      </w:r>
      <w:proofErr w:type="gramStart"/>
      <w:r w:rsidR="000F79B8">
        <w:rPr>
          <w:rFonts w:ascii="Times New Roman" w:hAnsi="Times New Roman" w:cs="Times New Roman"/>
          <w:sz w:val="24"/>
          <w:szCs w:val="24"/>
        </w:rPr>
        <w:t>я</w:t>
      </w:r>
      <w:r w:rsidRPr="00194B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94BE9">
        <w:rPr>
          <w:rFonts w:ascii="Times New Roman" w:hAnsi="Times New Roman" w:cs="Times New Roman"/>
          <w:sz w:val="24"/>
          <w:szCs w:val="24"/>
        </w:rPr>
        <w:t>далее - Схема).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1.4. Действие положений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Российской Федерации или органов местного самоуправления либо согласованных с ними в установленном порядке.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 xml:space="preserve">Размещение нестационарных торговых объектов осуществляется в соответствии со Схемой, утверждаемой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94BE9">
        <w:rPr>
          <w:rFonts w:ascii="Times New Roman" w:hAnsi="Times New Roman" w:cs="Times New Roman"/>
          <w:sz w:val="24"/>
          <w:szCs w:val="24"/>
        </w:rPr>
        <w:t xml:space="preserve">, определенным в соответствии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4BE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F79B8">
        <w:rPr>
          <w:rFonts w:ascii="Times New Roman" w:hAnsi="Times New Roman" w:cs="Times New Roman"/>
          <w:sz w:val="24"/>
          <w:szCs w:val="24"/>
        </w:rPr>
        <w:t>Горноключевского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94B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7D27" w:rsidRPr="00194BE9" w:rsidRDefault="00737D27" w:rsidP="00737D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1.6. Отбор претендентов на право включения в Схему осуществляется по результатам закрытого аукциона (далее - аукцион), либо без проведения аукциона в соответствии с порядком, утвержденным Администрацией Приморского края.</w:t>
      </w:r>
    </w:p>
    <w:p w:rsidR="00737D27" w:rsidRDefault="00737D27" w:rsidP="0073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194BE9" w:rsidRDefault="00737D27" w:rsidP="00737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2D28">
        <w:rPr>
          <w:rFonts w:ascii="Times New Roman" w:hAnsi="Times New Roman" w:cs="Times New Roman"/>
          <w:b/>
          <w:sz w:val="24"/>
          <w:szCs w:val="24"/>
        </w:rPr>
        <w:t>2. Цели и принципы разработки, утверждения и использования схем размещения нестационарных торговых объектов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94BE9">
        <w:rPr>
          <w:rFonts w:ascii="Times New Roman" w:hAnsi="Times New Roman" w:cs="Times New Roman"/>
          <w:sz w:val="24"/>
          <w:szCs w:val="24"/>
        </w:rPr>
        <w:t>Включение объектов в Схему осуществляется в целях: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 xml:space="preserve">обеспечения единства требований к организации торговой деятельности при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4BE9">
        <w:rPr>
          <w:rFonts w:ascii="Times New Roman" w:hAnsi="Times New Roman" w:cs="Times New Roman"/>
          <w:sz w:val="24"/>
          <w:szCs w:val="24"/>
        </w:rPr>
        <w:t>;</w:t>
      </w:r>
    </w:p>
    <w:p w:rsidR="00737D27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соблюдения прав и законных интересов населения.</w:t>
      </w:r>
    </w:p>
    <w:p w:rsidR="00737D27" w:rsidRPr="00194BE9" w:rsidRDefault="00737D27" w:rsidP="0073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Схема разрабатывается с учетом: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4BE9">
        <w:rPr>
          <w:rFonts w:ascii="Times New Roman" w:hAnsi="Times New Roman" w:cs="Times New Roman"/>
          <w:sz w:val="24"/>
          <w:szCs w:val="24"/>
        </w:rPr>
        <w:t>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Приморском крае;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необходимости включения нестационарных торговых объектов, возведение или эксплуатация которых были начаты до утверждения указанной схемы;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 xml:space="preserve">заявлений юридических лиц и индивидуальных предпринимателей, имеющих намерения разместить нестационарные торговые объекты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4BE9">
        <w:rPr>
          <w:rFonts w:ascii="Times New Roman" w:hAnsi="Times New Roman" w:cs="Times New Roman"/>
          <w:sz w:val="24"/>
          <w:szCs w:val="24"/>
        </w:rPr>
        <w:t>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2.3. Разработка Схемы основывается на следующих принципах: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2.3.1. Размещение нестационарных торговых объектов осуществляется: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вне газонов, цветников, объектов озеленения, детских и спортивных площадок, арок зданий;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в охранных зонах инженерных коммуникаций - с учетом требований действующего законодательства.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2.3.2. Обеспечение свободного движения пешеходов и доступа потребителей к объектам торговли, в том числе обеспечения беспрепятственного доступа инвалидов к этим объектам, беспрепятственного проезда спецтранспорта при чрезвычайных ситуациях;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2.3.3. Исключение возможности ухудшения условий проживания и отдыха населения в результате размещения нестационарных торговых объектов;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2.3.4. Соблюдение внешнего архитектурного облика сложившейся застройки.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2.4. В Схеме </w:t>
      </w:r>
      <w:r w:rsidR="00000E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поселения </w:t>
      </w:r>
      <w:r w:rsidRPr="00194BE9">
        <w:rPr>
          <w:rFonts w:ascii="Times New Roman" w:hAnsi="Times New Roman" w:cs="Times New Roman"/>
          <w:sz w:val="24"/>
          <w:szCs w:val="24"/>
        </w:rPr>
        <w:t>указывает: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(адресные ориентиры);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вид нестационарного торгового объекта;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периоды размещения нестационарного торгового объекта (для сезонного (временного) размещения);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 объекта;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(кв. м);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0E80">
        <w:rPr>
          <w:rFonts w:ascii="Times New Roman" w:hAnsi="Times New Roman" w:cs="Times New Roman"/>
          <w:sz w:val="24"/>
          <w:szCs w:val="24"/>
        </w:rPr>
        <w:t xml:space="preserve"> </w:t>
      </w:r>
      <w:r w:rsidRPr="00194BE9">
        <w:rPr>
          <w:rFonts w:ascii="Times New Roman" w:hAnsi="Times New Roman" w:cs="Times New Roman"/>
          <w:sz w:val="24"/>
          <w:szCs w:val="24"/>
        </w:rPr>
        <w:t>площадь земельного участка для размещения нестационарных торговых объектов (кв. м);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информация о свободных и занятых местах размещения нестационарных торговых объектов (в примечании);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сведения о хозяйствующих субъектах: наименование юридического лица и индивидуальный номер налогоплательщика (далее - ИНН); фамилия, имя, отчество (при наличии) индивидуального предпринимателя и ИНН (за исключением нестационарных торговых объектов, осуществляющих сезонные работы);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координаты характерных точек границ земельного участка, занятого нестационарным торговым объектом в местной системе координат МСК-25.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2.5. Схема утверждается </w:t>
      </w:r>
      <w:r w:rsidR="00000E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поселения</w:t>
      </w:r>
      <w:r w:rsidRPr="00194BE9">
        <w:rPr>
          <w:rFonts w:ascii="Times New Roman" w:hAnsi="Times New Roman" w:cs="Times New Roman"/>
          <w:sz w:val="24"/>
          <w:szCs w:val="24"/>
        </w:rPr>
        <w:t xml:space="preserve"> 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характерных точек границ земельных участков, занятых указанными объектами в местной системе координат МСК-25.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Картографический материал является неотъемлемой частью Схемы, в котором содержится: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(адресные ориентиры);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информация о свободных и занятых местах размещения нестационарных торговых объектов (в примечании);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границы земельного участка, занятого нестационарным торговым объектом с указанием координат характерных точек в местной системе координат МСК-25;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0E80">
        <w:rPr>
          <w:rFonts w:ascii="Times New Roman" w:hAnsi="Times New Roman" w:cs="Times New Roman"/>
          <w:sz w:val="24"/>
          <w:szCs w:val="24"/>
        </w:rPr>
        <w:t xml:space="preserve"> </w:t>
      </w:r>
      <w:r w:rsidRPr="00194BE9">
        <w:rPr>
          <w:rFonts w:ascii="Times New Roman" w:hAnsi="Times New Roman" w:cs="Times New Roman"/>
          <w:sz w:val="24"/>
          <w:szCs w:val="24"/>
        </w:rPr>
        <w:t>границы земельного участка для размещения нестационарных торговых объектов.</w:t>
      </w:r>
    </w:p>
    <w:p w:rsidR="00737D27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194BE9" w:rsidRDefault="00737D27" w:rsidP="0000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4D7">
        <w:rPr>
          <w:rFonts w:ascii="Times New Roman" w:hAnsi="Times New Roman" w:cs="Times New Roman"/>
          <w:b/>
          <w:sz w:val="24"/>
          <w:szCs w:val="24"/>
        </w:rPr>
        <w:t>3. Требования к порядку разработки и утверждения схемы размещения нестационарных торговых объектов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94BE9">
        <w:rPr>
          <w:rFonts w:ascii="Times New Roman" w:hAnsi="Times New Roman" w:cs="Times New Roman"/>
          <w:sz w:val="24"/>
          <w:szCs w:val="24"/>
        </w:rPr>
        <w:t xml:space="preserve"> разрабатывает и формирует Схему, с учетом существующего размещения нестационарных торговых объектов, по форме согласно приложению к настоящему Порядку.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3.2. Проект Схемы до ее утверждения подлежит согласованию: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органами местного самоуправления,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наследия);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 xml:space="preserve">координационным или совещательным органом в области развития малого и среднего предпринимательства,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>созданном</w:t>
      </w:r>
      <w:proofErr w:type="gramEnd"/>
      <w:r w:rsidRPr="00194BE9">
        <w:rPr>
          <w:rFonts w:ascii="Times New Roman" w:hAnsi="Times New Roman" w:cs="Times New Roman"/>
          <w:sz w:val="24"/>
          <w:szCs w:val="24"/>
        </w:rPr>
        <w:t xml:space="preserve"> при органах местного самоуправления.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Приморского края, </w:t>
      </w:r>
      <w:r w:rsidR="00000E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F79B8">
        <w:rPr>
          <w:rFonts w:ascii="Times New Roman" w:hAnsi="Times New Roman" w:cs="Times New Roman"/>
          <w:sz w:val="24"/>
          <w:szCs w:val="24"/>
        </w:rPr>
        <w:t>Горноключевского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94BE9">
        <w:rPr>
          <w:rFonts w:ascii="Times New Roman" w:hAnsi="Times New Roman" w:cs="Times New Roman"/>
          <w:sz w:val="24"/>
          <w:szCs w:val="24"/>
        </w:rPr>
        <w:t>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проект Схемы в срок, не превышающий 30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</w:t>
      </w:r>
      <w:proofErr w:type="gramEnd"/>
      <w:r w:rsidRPr="00194BE9">
        <w:rPr>
          <w:rFonts w:ascii="Times New Roman" w:hAnsi="Times New Roman" w:cs="Times New Roman"/>
          <w:sz w:val="24"/>
          <w:szCs w:val="24"/>
        </w:rPr>
        <w:t xml:space="preserve"> проекта Схемы. В случае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3.4. Поступившие замечания, предложения рассматриваются уполномоченным органом в течение 10 дней со дня их поступления.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3.5. Проект Схемы, измененный с учетом поступивших замечаний, предложений, подлежит повторному рассмотрению или согласованию с органами, представившими замечания, предложения.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доработанный проект Схемы в срок, не превышающий 10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</w:t>
      </w:r>
      <w:proofErr w:type="gramEnd"/>
      <w:r w:rsidRPr="00194BE9">
        <w:rPr>
          <w:rFonts w:ascii="Times New Roman" w:hAnsi="Times New Roman" w:cs="Times New Roman"/>
          <w:sz w:val="24"/>
          <w:szCs w:val="24"/>
        </w:rPr>
        <w:t xml:space="preserve"> проекта Схемы. В случае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BE9">
        <w:rPr>
          <w:rFonts w:ascii="Times New Roman" w:hAnsi="Times New Roman" w:cs="Times New Roman"/>
          <w:sz w:val="24"/>
          <w:szCs w:val="24"/>
        </w:rPr>
        <w:t xml:space="preserve">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3.6. Разработанная Схема и вносимые в нее изменения утверждается муниципальным правовым актом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4BE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F79B8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94BE9">
        <w:rPr>
          <w:rFonts w:ascii="Times New Roman" w:hAnsi="Times New Roman" w:cs="Times New Roman"/>
          <w:sz w:val="24"/>
          <w:szCs w:val="24"/>
        </w:rPr>
        <w:t>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3.7. В Схему включаются все размещенные на законных основаниях нестационарные торговые объекты и нестационарные торговые объекты, планируемые к размещению.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 эксплуатация которых были начаты до утверждения указанной Схемы.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3.8. Учет нестационарных торговых объектов и их размещение в соответствии с у</w:t>
      </w:r>
      <w:r>
        <w:rPr>
          <w:rFonts w:ascii="Times New Roman" w:hAnsi="Times New Roman" w:cs="Times New Roman"/>
          <w:sz w:val="24"/>
          <w:szCs w:val="24"/>
        </w:rPr>
        <w:t xml:space="preserve">твержденной Схемой, осуществляет </w:t>
      </w:r>
      <w:r w:rsidR="00000E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F79B8">
        <w:rPr>
          <w:rFonts w:ascii="Times New Roman" w:hAnsi="Times New Roman" w:cs="Times New Roman"/>
          <w:sz w:val="24"/>
          <w:szCs w:val="24"/>
        </w:rPr>
        <w:t>Горноключевского городского  поселения</w:t>
      </w:r>
      <w:r w:rsidR="000F79B8" w:rsidRPr="00194BE9">
        <w:rPr>
          <w:rFonts w:ascii="Times New Roman" w:hAnsi="Times New Roman" w:cs="Times New Roman"/>
          <w:sz w:val="24"/>
          <w:szCs w:val="24"/>
        </w:rPr>
        <w:t>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3.9. Основанием для отказа во включении нестационарного торгового объекта в Схему являются: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повлечет нарушение внешнего архитектурного облика сложившейся застройки;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повлечет ухудшение условий проживания и отдыха населения;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будет препятствовать проезду спецтранспорта при чрезвычайных ситуациях;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194BE9" w:rsidRDefault="00737D27" w:rsidP="0000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A7">
        <w:rPr>
          <w:rFonts w:ascii="Times New Roman" w:hAnsi="Times New Roman" w:cs="Times New Roman"/>
          <w:b/>
          <w:sz w:val="24"/>
          <w:szCs w:val="24"/>
        </w:rPr>
        <w:t>4. Внесение изменений и дополнений в схему размещения нестационарных торговых объектов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4.1. Схема носит бессрочный характер и формируется, изменяется и дополняется в следующих целях: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развития субъектов малого и среднего предпринимательства в сфере торговли и производства товаров народного потребления;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увеличения конкуренции между хозяйствующими субъектами в сфере торговли;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расширения каналов сбыта продукции сельскохозяйственных производителей;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достижения максимального удобства расположения нестационарных торговых объектов для потребителей;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увеличения количества торговых объектов, реализующих сельскохозяйственную продукцию и продукты питания, а также объектов иных социально значимых специализаций.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E80">
        <w:rPr>
          <w:rFonts w:ascii="Times New Roman" w:hAnsi="Times New Roman" w:cs="Times New Roman"/>
          <w:sz w:val="24"/>
          <w:szCs w:val="24"/>
        </w:rPr>
        <w:t>и</w:t>
      </w:r>
      <w:r w:rsidRPr="00194BE9">
        <w:rPr>
          <w:rFonts w:ascii="Times New Roman" w:hAnsi="Times New Roman" w:cs="Times New Roman"/>
          <w:sz w:val="24"/>
          <w:szCs w:val="24"/>
        </w:rPr>
        <w:t>спользование схемы размещения для регулирования количества и видов специализаций нестационарных торговых объектов не допускается.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4.2. Исключение места размещения нестационарного торгового объекта из Схемы допускается исключительно при условии предоставления юридическому лицу, индивидуальному предпринимателю, осуществляющему торговую деятельность, альтернативного компенсационного места, равноценного по критериям территориальной и пешеходной доступности, привлекательности для осуществления торговой деятельности соответствующими товарами, платы за размещение и иным критериям (далее - компенсационное место).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4.2.1. Предоставление компенсационного места осуществляется без проведения торгов. Порядок предоставления компенсационных мест устанавливается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94BE9">
        <w:rPr>
          <w:rFonts w:ascii="Times New Roman" w:hAnsi="Times New Roman" w:cs="Times New Roman"/>
          <w:sz w:val="24"/>
          <w:szCs w:val="24"/>
        </w:rPr>
        <w:t>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4.2.2. Юридическое лицо, индивидуальный предприниматель,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4.2.3. Юридическое лицо, индивидуальный предприниматель,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194BE9">
        <w:rPr>
          <w:rFonts w:ascii="Times New Roman" w:hAnsi="Times New Roman" w:cs="Times New Roman"/>
          <w:sz w:val="24"/>
          <w:szCs w:val="24"/>
        </w:rPr>
        <w:t xml:space="preserve"> в Схему, подлежит исключению из нее в случаях: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не</w:t>
      </w:r>
      <w:r w:rsidR="00081FBF">
        <w:rPr>
          <w:rFonts w:ascii="Times New Roman" w:hAnsi="Times New Roman" w:cs="Times New Roman"/>
          <w:sz w:val="24"/>
          <w:szCs w:val="24"/>
        </w:rPr>
        <w:t xml:space="preserve"> </w:t>
      </w:r>
      <w:r w:rsidRPr="00194BE9">
        <w:rPr>
          <w:rFonts w:ascii="Times New Roman" w:hAnsi="Times New Roman" w:cs="Times New Roman"/>
          <w:sz w:val="24"/>
          <w:szCs w:val="24"/>
        </w:rPr>
        <w:t>устранения административного нарушения, связанного: с нарушением земельного законодательства Российской Федерации; с несоответствием указанных в Схеме сведений о нестационарном торговом объекте по виду, специализации, периоду его размещения; в случае реализации в нестационарном торговом объекте товаров, реализация которых запрещена действующим законодательством Российской Федерации;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по заявлению хозяйствующего субъекта о добровольном исключении его из Схемы.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4.3. Внесение изменений в Схему осуществляется уполномоченным органом по мере необходимости.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4.4. Изменения и дополнения в Схему вносятся: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000E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Pr="00194BE9">
        <w:rPr>
          <w:rFonts w:ascii="Times New Roman" w:hAnsi="Times New Roman" w:cs="Times New Roman"/>
          <w:sz w:val="24"/>
          <w:szCs w:val="24"/>
        </w:rPr>
        <w:t>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на основании предложений юридических лиц или индивидуальных предпринимателей;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BE9">
        <w:rPr>
          <w:rFonts w:ascii="Times New Roman" w:hAnsi="Times New Roman" w:cs="Times New Roman"/>
          <w:sz w:val="24"/>
          <w:szCs w:val="24"/>
        </w:rPr>
        <w:t>при изменении сведений о конкретном нестационарном торговом объекте, включенном в Схему.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4.5. Внесение изменений в Схему, в части нестационарных торговых объектов, расположенных на земельных участках, в зданиях, строениях, сооружениях, находящихся в муниципальной собственности, осуществляется в порядке, предусмотренном разделами 3 и 4 настоящего Порядка.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4.6. Внесение изменений в Схему в части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D7417C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7C">
        <w:rPr>
          <w:rFonts w:ascii="Times New Roman" w:hAnsi="Times New Roman" w:cs="Times New Roman"/>
          <w:b/>
          <w:sz w:val="24"/>
          <w:szCs w:val="24"/>
        </w:rPr>
        <w:t>5. Опубликование схемы размещения нестационарных торговых объектов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5.1. Утвержденная Схема подлежит опубликованию в порядке, установленном для официального опубликования муниципальных правовых актов, а также р</w:t>
      </w:r>
      <w:r w:rsidR="00000E80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194BE9">
        <w:rPr>
          <w:rFonts w:ascii="Times New Roman" w:hAnsi="Times New Roman" w:cs="Times New Roman"/>
          <w:sz w:val="24"/>
          <w:szCs w:val="24"/>
        </w:rPr>
        <w:t xml:space="preserve">дминистрации Приморского края и </w:t>
      </w:r>
      <w:r w:rsidR="00000E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F79B8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 w:rsidRPr="00194BE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</w:t>
      </w:r>
      <w:r w:rsidR="00000E80">
        <w:rPr>
          <w:rFonts w:ascii="Times New Roman" w:hAnsi="Times New Roman" w:cs="Times New Roman"/>
          <w:sz w:val="24"/>
          <w:szCs w:val="24"/>
        </w:rPr>
        <w:t>а</w:t>
      </w:r>
      <w:r w:rsidRPr="00194BE9">
        <w:rPr>
          <w:rFonts w:ascii="Times New Roman" w:hAnsi="Times New Roman" w:cs="Times New Roman"/>
          <w:sz w:val="24"/>
          <w:szCs w:val="24"/>
        </w:rPr>
        <w:t>дминистрации Приморского края в информационно-телекоммуникационной сети Интернет утвержденные схемы размещения и внесенные в них изменения и дополнения представляются уполномоченными органами в течение пяти рабочих дней со дня их утверждения направляются в департамент лицензирования и торговли Приморского края в электронном виде по форме согласно приложению к настоящему Порядку.</w:t>
      </w:r>
      <w:proofErr w:type="gramEnd"/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5.3. Департамент лицензирования и торговли Приморского края размещает на официальном сайте Администрации Приморского края в информационно-телекоммуникационной сети Интернет утвержденные органами местного самоуправления Схемы и внесенные в них изменения и дополнения в пятидневный срок с момента их получения.</w:t>
      </w:r>
    </w:p>
    <w:p w:rsidR="00737D27" w:rsidRPr="00194BE9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194BE9" w:rsidRDefault="00737D27" w:rsidP="0000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17C">
        <w:rPr>
          <w:rFonts w:ascii="Times New Roman" w:hAnsi="Times New Roman" w:cs="Times New Roman"/>
          <w:b/>
          <w:sz w:val="24"/>
          <w:szCs w:val="24"/>
        </w:rPr>
        <w:lastRenderedPageBreak/>
        <w:t>6. Требования к местам размещения нестационарных торговых объектов и к внешнему виду и техническому состоянию нестационарных торговых объектов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6.1. Требования к местам размещения нестационарных торговых объектов устанавливаются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94BE9">
        <w:rPr>
          <w:rFonts w:ascii="Times New Roman" w:hAnsi="Times New Roman" w:cs="Times New Roman"/>
          <w:sz w:val="24"/>
          <w:szCs w:val="24"/>
        </w:rPr>
        <w:t xml:space="preserve"> с учетом норм и правил благоустройства, противопожарных требований.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Введение либо изменение и (или) дополнение указанных требований не может служить основанием для пересмотра мест нестационарных торговых объектов, размещенных в установленном порядке до введения или изменения соответствующих требований.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 xml:space="preserve">Требования к внешнему виду и техническому состоянию нестационарных торговых объектов (предельные требования по внешним габаритам, площади, а также по внешнему оформлению (дизайну) нестационарных торговых объектов утверждаются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94BE9">
        <w:rPr>
          <w:rFonts w:ascii="Times New Roman" w:hAnsi="Times New Roman" w:cs="Times New Roman"/>
          <w:sz w:val="24"/>
          <w:szCs w:val="24"/>
        </w:rPr>
        <w:t xml:space="preserve"> с учетом документации по планировке территории, утвержденной в порядке, установленном законодательством о градостроительной деятельности, исходя из следующих критериев:</w:t>
      </w:r>
      <w:proofErr w:type="gramEnd"/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- удобство и функциональность осуществления торговой деятельности;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- соответствие внешнему архитектурному облику сложившейся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4BE9">
        <w:rPr>
          <w:rFonts w:ascii="Times New Roman" w:hAnsi="Times New Roman" w:cs="Times New Roman"/>
          <w:sz w:val="24"/>
          <w:szCs w:val="24"/>
        </w:rPr>
        <w:t>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- возможность размещения средства индивидуализации и применения элементов фирменного стиля и оформления нестационарных торговых объектов, в том числе на отдалении;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- возможность использования типового серийного оборудования, имеющегося на рынке, широко распространенных типовых материалов, производимых в Российской Федерации;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- минимизация расходов хозяйствующего субъекта на изготовление, оформление и эксплуатацию нестационарного торгового объекта, простота оформления.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Применение вновь утверждаемых требований к внешнему виду нестационарных торговых объектов не ранее,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в соответствии с вновь утверждаемыми требованиями не чаще, чем один раз в 7 лет без замены конструктивных элементов.</w:t>
      </w:r>
    </w:p>
    <w:p w:rsidR="00737D27" w:rsidRPr="00194BE9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194BE9">
        <w:rPr>
          <w:rFonts w:ascii="Times New Roman" w:hAnsi="Times New Roman" w:cs="Times New Roman"/>
          <w:sz w:val="24"/>
          <w:szCs w:val="24"/>
        </w:rPr>
        <w:t>Проекты нормативных правовых актов, устанавливающие требования к местам размещения нестационарных торговых объектов, а также требования к внешнему виду и техническому состоянию нестационарных торговых объектов (технические требования к материалам изготовления, предельные требования по внешним габаритам, площади, а также по внешнему оформлению (дизайну) подлежат согласованию координационным или совещательным органом в области развития малого и среднего предпринимательства, созданным при органах местного самоуправления, а</w:t>
      </w:r>
      <w:proofErr w:type="gramEnd"/>
      <w:r w:rsidRPr="00194BE9">
        <w:rPr>
          <w:rFonts w:ascii="Times New Roman" w:hAnsi="Times New Roman" w:cs="Times New Roman"/>
          <w:sz w:val="24"/>
          <w:szCs w:val="24"/>
        </w:rPr>
        <w:t xml:space="preserve"> также общественным помощником Уполномоченного по защите прав предпринимателей в Приморском крае (при наличии таковых на территории муниципального образования).</w:t>
      </w: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37D27" w:rsidSect="00737D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37D27" w:rsidRPr="00A3652C" w:rsidRDefault="00737D27" w:rsidP="00737D2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65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BC349F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9F">
        <w:rPr>
          <w:rFonts w:ascii="Times New Roman" w:hAnsi="Times New Roman" w:cs="Times New Roman"/>
          <w:b/>
          <w:sz w:val="24"/>
          <w:szCs w:val="24"/>
        </w:rPr>
        <w:t>Схема размещения нестационарных торговых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0F79B8">
        <w:rPr>
          <w:rFonts w:ascii="Times New Roman" w:hAnsi="Times New Roman" w:cs="Times New Roman"/>
          <w:b/>
          <w:sz w:val="24"/>
          <w:szCs w:val="24"/>
        </w:rPr>
        <w:t xml:space="preserve">Горноключевского городского поселения </w:t>
      </w:r>
      <w:r w:rsidRPr="00BC349F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04"/>
        <w:gridCol w:w="751"/>
        <w:gridCol w:w="1539"/>
        <w:gridCol w:w="1742"/>
        <w:gridCol w:w="1408"/>
        <w:gridCol w:w="1182"/>
        <w:gridCol w:w="235"/>
        <w:gridCol w:w="1701"/>
        <w:gridCol w:w="1985"/>
        <w:gridCol w:w="1842"/>
      </w:tblGrid>
      <w:tr w:rsidR="00737D27" w:rsidTr="00E135D8">
        <w:trPr>
          <w:trHeight w:val="12"/>
        </w:trPr>
        <w:tc>
          <w:tcPr>
            <w:tcW w:w="595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1904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751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1539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1742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1408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1182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1936" w:type="dxa"/>
            <w:gridSpan w:val="2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1985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  <w:tc>
          <w:tcPr>
            <w:tcW w:w="1842" w:type="dxa"/>
            <w:hideMark/>
          </w:tcPr>
          <w:p w:rsidR="00737D27" w:rsidRDefault="00737D27" w:rsidP="00E135D8">
            <w:pPr>
              <w:rPr>
                <w:sz w:val="2"/>
                <w:szCs w:val="24"/>
              </w:rPr>
            </w:pPr>
          </w:p>
        </w:tc>
      </w:tr>
      <w:tr w:rsidR="00737D27" w:rsidTr="00E135D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N </w:t>
            </w:r>
            <w:proofErr w:type="gramStart"/>
            <w:r>
              <w:rPr>
                <w:color w:val="2D2D2D"/>
                <w:sz w:val="22"/>
                <w:szCs w:val="22"/>
              </w:rPr>
              <w:t>п</w:t>
            </w:r>
            <w:proofErr w:type="gramEnd"/>
            <w:r>
              <w:rPr>
                <w:color w:val="2D2D2D"/>
                <w:sz w:val="22"/>
                <w:szCs w:val="22"/>
              </w:rPr>
              <w:t>/п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Вид НТО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Периоды размещения НТО (для сезонного (временного) размещения)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Специализация НТО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Площадь НТО 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737D27" w:rsidTr="00E135D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11</w:t>
            </w:r>
          </w:p>
        </w:tc>
      </w:tr>
      <w:tr w:rsidR="00737D27" w:rsidTr="00E135D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Default="00737D27" w:rsidP="00E135D8">
            <w:pPr>
              <w:rPr>
                <w:sz w:val="24"/>
                <w:szCs w:val="24"/>
              </w:rPr>
            </w:pPr>
          </w:p>
        </w:tc>
      </w:tr>
    </w:tbl>
    <w:p w:rsidR="00737D27" w:rsidRDefault="00737D27" w:rsidP="00737D27">
      <w:pPr>
        <w:pStyle w:val="3"/>
        <w:shd w:val="clear" w:color="auto" w:fill="FFFFFF"/>
        <w:spacing w:before="396" w:after="237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 w:rsidRPr="00BC349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Картографический материал Схемы размещения нестационарного торгового объекта с отображением мест размещения нестационарных торговых объектов</w:t>
      </w: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 xml:space="preserve"> </w:t>
      </w:r>
    </w:p>
    <w:bookmarkEnd w:id="0"/>
    <w:p w:rsidR="00737D27" w:rsidRPr="004B3338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sectPr w:rsidR="00737D27" w:rsidRPr="004B3338" w:rsidSect="00737D2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8F0"/>
    <w:multiLevelType w:val="hybridMultilevel"/>
    <w:tmpl w:val="A84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38"/>
    <w:rsid w:val="00000E80"/>
    <w:rsid w:val="00081FBF"/>
    <w:rsid w:val="000D13B1"/>
    <w:rsid w:val="000F79B8"/>
    <w:rsid w:val="000F7D54"/>
    <w:rsid w:val="002202EF"/>
    <w:rsid w:val="00241A73"/>
    <w:rsid w:val="00266BFD"/>
    <w:rsid w:val="003A175D"/>
    <w:rsid w:val="003D30A1"/>
    <w:rsid w:val="00423DFF"/>
    <w:rsid w:val="004B3338"/>
    <w:rsid w:val="00737D27"/>
    <w:rsid w:val="00745328"/>
    <w:rsid w:val="00922D0F"/>
    <w:rsid w:val="00B45BD2"/>
    <w:rsid w:val="00C66CEF"/>
    <w:rsid w:val="00CA6252"/>
    <w:rsid w:val="00DA5FE1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37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7D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7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37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7D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7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Трефилов Василий</cp:lastModifiedBy>
  <cp:revision>5</cp:revision>
  <cp:lastPrinted>2018-08-30T20:13:00Z</cp:lastPrinted>
  <dcterms:created xsi:type="dcterms:W3CDTF">2018-08-30T15:07:00Z</dcterms:created>
  <dcterms:modified xsi:type="dcterms:W3CDTF">2018-08-30T20:25:00Z</dcterms:modified>
</cp:coreProperties>
</file>