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036688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36688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43DA1" w:rsidRDefault="00B43DA1" w:rsidP="00B43DA1">
      <w:pPr>
        <w:shd w:val="clear" w:color="auto" w:fill="FFFFFF"/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DA1" w:rsidRPr="00FB7A72" w:rsidRDefault="00B43DA1" w:rsidP="00016D1F">
      <w:pPr>
        <w:shd w:val="clear" w:color="auto" w:fill="FFFFFF"/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сентябре вступит в силу закон о «Гаражной амнистии»</w:t>
      </w:r>
    </w:p>
    <w:p w:rsidR="00B43DA1" w:rsidRPr="00FB7A72" w:rsidRDefault="00B43DA1" w:rsidP="00B43DA1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3DA1" w:rsidRPr="00FB7A72" w:rsidRDefault="00B43DA1" w:rsidP="00B43DA1">
      <w:pPr>
        <w:shd w:val="clear" w:color="auto" w:fill="FFFFFF"/>
        <w:spacing w:before="120"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A7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одписан</w:t>
      </w:r>
      <w:r w:rsidRPr="00FB7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71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</w:t>
      </w:r>
      <w:r w:rsidRPr="00FB7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которых они расположены» (</w:t>
      </w:r>
      <w:r w:rsidRPr="001571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«Гаражной амнистии»</w:t>
      </w:r>
      <w:r w:rsidRPr="00FB7A7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43DA1" w:rsidRDefault="00B43DA1" w:rsidP="00B43DA1">
      <w:pPr>
        <w:shd w:val="clear" w:color="auto" w:fill="FFFFFF"/>
        <w:spacing w:before="120"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регулирует вопросы оформления прав на </w:t>
      </w:r>
      <w:r w:rsidRPr="00FB7A72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 участки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распложенные на них </w:t>
      </w:r>
      <w:r w:rsidRPr="00FB7A7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гаражного назначени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FB7A7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вступи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силу с 1 сентября 2021 года и </w:t>
      </w:r>
      <w:r w:rsidRPr="00FB7A72">
        <w:rPr>
          <w:rFonts w:ascii="Times New Roman" w:hAnsi="Times New Roman" w:cs="Times New Roman"/>
          <w:sz w:val="28"/>
          <w:szCs w:val="28"/>
        </w:rPr>
        <w:t xml:space="preserve">позволит гражданам в течение пяти лет, до 1 сентября 2026 года, бесплатно получить в собственность государственные и муниципальные земельные участки, на которых находятся их гаражи. </w:t>
      </w:r>
    </w:p>
    <w:p w:rsidR="00B43DA1" w:rsidRPr="00007F46" w:rsidRDefault="00B43DA1" w:rsidP="00B43DA1">
      <w:pPr>
        <w:pStyle w:val="a7"/>
        <w:numPr>
          <w:ilvl w:val="0"/>
          <w:numId w:val="2"/>
        </w:num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07F46">
        <w:rPr>
          <w:rFonts w:ascii="Times New Roman" w:hAnsi="Times New Roman" w:cs="Times New Roman"/>
          <w:b/>
          <w:iCs/>
          <w:sz w:val="28"/>
          <w:szCs w:val="28"/>
          <w:u w:val="single"/>
        </w:rPr>
        <w:t>рынок частных гаражей будет урегулирован</w:t>
      </w:r>
    </w:p>
    <w:p w:rsidR="00B43DA1" w:rsidRPr="00083D2C" w:rsidRDefault="00B43DA1" w:rsidP="00B43DA1">
      <w:pPr>
        <w:shd w:val="clear" w:color="auto" w:fill="FFFFFF"/>
        <w:spacing w:before="12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FB7A72">
        <w:rPr>
          <w:rFonts w:ascii="Times New Roman" w:hAnsi="Times New Roman" w:cs="Times New Roman"/>
          <w:iCs/>
          <w:sz w:val="28"/>
          <w:szCs w:val="28"/>
        </w:rPr>
        <w:t>З</w:t>
      </w:r>
      <w:r w:rsidRPr="00FB7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 определяет механизм </w:t>
      </w:r>
      <w:r w:rsidRPr="00FB7A72">
        <w:rPr>
          <w:rFonts w:ascii="Times New Roman" w:hAnsi="Times New Roman" w:cs="Times New Roman"/>
          <w:iCs/>
          <w:sz w:val="28"/>
          <w:szCs w:val="28"/>
        </w:rPr>
        <w:t>предоставления гражданам земельных участков, на которых размещены гаражи, возведенные до введения в действие Градостроительного кодекса РФ (до 30 декабря 2004 г.). При этом предусматривается одновременный кадастровый учет и регистрация права собственности на гараж и земельный участок, на котором он расположен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83D2C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083D2C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083D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3D2C">
        <w:rPr>
          <w:rFonts w:ascii="Times New Roman" w:eastAsia="Times New Roman" w:hAnsi="Times New Roman" w:cs="Times New Roman"/>
          <w:sz w:val="28"/>
          <w:szCs w:val="28"/>
        </w:rPr>
        <w:t xml:space="preserve"> в собств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енность оформляется весь объект, </w:t>
      </w:r>
      <w:r w:rsidRPr="00083D2C">
        <w:rPr>
          <w:rFonts w:ascii="Times New Roman" w:eastAsia="Times New Roman" w:hAnsi="Times New Roman" w:cs="Times New Roman"/>
          <w:sz w:val="28"/>
          <w:szCs w:val="28"/>
        </w:rPr>
        <w:t xml:space="preserve">как гараж, так и земля. </w:t>
      </w:r>
    </w:p>
    <w:p w:rsidR="00B43DA1" w:rsidRPr="00007F46" w:rsidRDefault="00B43DA1" w:rsidP="00B43DA1">
      <w:pPr>
        <w:pStyle w:val="a7"/>
        <w:numPr>
          <w:ilvl w:val="0"/>
          <w:numId w:val="2"/>
        </w:num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07F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какие объекты распространяется закон</w:t>
      </w:r>
    </w:p>
    <w:p w:rsidR="00B43DA1" w:rsidRPr="00FB7A72" w:rsidRDefault="00B43DA1" w:rsidP="00007F46">
      <w:pPr>
        <w:shd w:val="clear" w:color="auto" w:fill="FFFFFF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B7A72">
        <w:rPr>
          <w:rFonts w:ascii="Times New Roman" w:hAnsi="Times New Roman" w:cs="Times New Roman"/>
          <w:sz w:val="28"/>
          <w:szCs w:val="28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(30 декабря 2004 года).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FB7A72">
        <w:rPr>
          <w:rFonts w:ascii="Times New Roman" w:hAnsi="Times New Roman" w:cs="Times New Roman"/>
          <w:sz w:val="28"/>
          <w:szCs w:val="28"/>
        </w:rPr>
        <w:t xml:space="preserve">объектах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FB7A72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так и </w:t>
      </w:r>
      <w:r>
        <w:rPr>
          <w:rFonts w:ascii="Times New Roman" w:hAnsi="Times New Roman" w:cs="Times New Roman"/>
          <w:sz w:val="28"/>
          <w:szCs w:val="28"/>
        </w:rPr>
        <w:t>гаражи</w:t>
      </w:r>
      <w:r w:rsidRPr="00FB7A72">
        <w:rPr>
          <w:rFonts w:ascii="Times New Roman" w:hAnsi="Times New Roman" w:cs="Times New Roman"/>
          <w:sz w:val="28"/>
          <w:szCs w:val="28"/>
        </w:rPr>
        <w:t xml:space="preserve"> некапитального типа, которые находятся в гаражно-строительных кооперативах и гаражных товариществах. Сооружения должны быть </w:t>
      </w:r>
      <w:r w:rsidRPr="00FB7A72">
        <w:rPr>
          <w:rFonts w:ascii="Times New Roman" w:hAnsi="Times New Roman" w:cs="Times New Roman"/>
          <w:sz w:val="28"/>
          <w:szCs w:val="28"/>
        </w:rPr>
        <w:lastRenderedPageBreak/>
        <w:t xml:space="preserve">одноэтажными, без жилых помещений. </w:t>
      </w:r>
      <w:r w:rsidRPr="00FB7A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Земля, на которой расположен гараж, должна быть государственной или муниципальной.</w:t>
      </w:r>
    </w:p>
    <w:p w:rsidR="00B43DA1" w:rsidRPr="00007F46" w:rsidRDefault="00B43DA1" w:rsidP="00B43DA1">
      <w:pPr>
        <w:pStyle w:val="a7"/>
        <w:numPr>
          <w:ilvl w:val="0"/>
          <w:numId w:val="2"/>
        </w:num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F46">
        <w:rPr>
          <w:rFonts w:ascii="Times New Roman" w:hAnsi="Times New Roman" w:cs="Times New Roman"/>
          <w:b/>
          <w:sz w:val="28"/>
          <w:szCs w:val="28"/>
          <w:u w:val="single"/>
        </w:rPr>
        <w:t>какие объекты не попадают под «гаражную амнистию»</w:t>
      </w:r>
    </w:p>
    <w:p w:rsidR="00B43DA1" w:rsidRPr="00FB7A72" w:rsidRDefault="00B43DA1" w:rsidP="00B43DA1">
      <w:pPr>
        <w:shd w:val="clear" w:color="auto" w:fill="FFFFFF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A72">
        <w:rPr>
          <w:rFonts w:ascii="Times New Roman" w:hAnsi="Times New Roman" w:cs="Times New Roman"/>
          <w:sz w:val="28"/>
          <w:szCs w:val="28"/>
        </w:rPr>
        <w:t>Не попадают под «гаражную амнистию» самовольные постройки и подземные гаражи при многоэтажках и офисных комплексах, а также гаражи, возведенные после вступления в силу Градостроительного кодекса РФ.</w:t>
      </w:r>
    </w:p>
    <w:p w:rsidR="00B43DA1" w:rsidRPr="00007F46" w:rsidRDefault="00B43DA1" w:rsidP="00B43DA1">
      <w:pPr>
        <w:pStyle w:val="a7"/>
        <w:numPr>
          <w:ilvl w:val="0"/>
          <w:numId w:val="2"/>
        </w:num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7F46">
        <w:rPr>
          <w:rFonts w:ascii="Times New Roman" w:hAnsi="Times New Roman" w:cs="Times New Roman"/>
          <w:b/>
          <w:sz w:val="28"/>
          <w:szCs w:val="28"/>
          <w:u w:val="single"/>
        </w:rPr>
        <w:t>как воспользоваться «гаражной амнистией»</w:t>
      </w:r>
    </w:p>
    <w:p w:rsidR="00B43DA1" w:rsidRPr="00FB7A72" w:rsidRDefault="00B43DA1" w:rsidP="00B43DA1">
      <w:pPr>
        <w:shd w:val="clear" w:color="auto" w:fill="FFFFFF"/>
        <w:spacing w:before="12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A72">
        <w:rPr>
          <w:rFonts w:ascii="Times New Roman" w:hAnsi="Times New Roman" w:cs="Times New Roman"/>
          <w:sz w:val="28"/>
          <w:szCs w:val="28"/>
        </w:rPr>
        <w:t>Для того, чтобы воспользоваться «гаражной амнистией», гражданину нужно подать заявление о предоставлении (а при необходимости и образовании) участка под существующим гаражом с приложением любого документа, который под</w:t>
      </w:r>
      <w:r>
        <w:rPr>
          <w:rFonts w:ascii="Times New Roman" w:hAnsi="Times New Roman" w:cs="Times New Roman"/>
          <w:sz w:val="28"/>
          <w:szCs w:val="28"/>
        </w:rPr>
        <w:t xml:space="preserve">тверждает факт владения гаражом, </w:t>
      </w:r>
      <w:r w:rsidRPr="00FB7A72">
        <w:rPr>
          <w:rFonts w:ascii="Times New Roman" w:hAnsi="Times New Roman" w:cs="Times New Roman"/>
          <w:sz w:val="28"/>
          <w:szCs w:val="28"/>
        </w:rPr>
        <w:t xml:space="preserve">в соответствующий орган государственной власти или орган местного самоуправления. </w:t>
      </w:r>
    </w:p>
    <w:p w:rsidR="00B43DA1" w:rsidRDefault="00B43DA1" w:rsidP="00B43DA1">
      <w:pPr>
        <w:shd w:val="clear" w:color="auto" w:fill="FFFFFF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A72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принятия положительного решения самостоятельно направляет в </w:t>
      </w:r>
      <w:proofErr w:type="spellStart"/>
      <w:r w:rsidRPr="00FB7A7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B7A72">
        <w:rPr>
          <w:rFonts w:ascii="Times New Roman" w:hAnsi="Times New Roman" w:cs="Times New Roman"/>
          <w:sz w:val="28"/>
          <w:szCs w:val="28"/>
        </w:rPr>
        <w:t xml:space="preserve"> необходимые документы. При этом одновременно регистрируются права гражданина как на гараж, так и на земельный участок, на котором он расположен. </w:t>
      </w:r>
    </w:p>
    <w:p w:rsidR="00007F46" w:rsidRPr="00007F46" w:rsidRDefault="00007F46" w:rsidP="00036688">
      <w:pPr>
        <w:spacing w:after="300" w:line="38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07F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Кроме того, при оформлении права собственност</w:t>
      </w:r>
      <w:bookmarkStart w:id="0" w:name="_GoBack"/>
      <w:bookmarkEnd w:id="0"/>
      <w:r w:rsidRPr="00007F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на гараж и землю гражданам не придется оплачивать госпошлину, так как документы на 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гистрацию подаются органом местного самоуправления.</w:t>
      </w:r>
    </w:p>
    <w:p w:rsidR="00007F46" w:rsidRDefault="00007F46" w:rsidP="00B43DA1">
      <w:pPr>
        <w:shd w:val="clear" w:color="auto" w:fill="FFFFFF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7F46" w:rsidRPr="00007F46" w:rsidRDefault="00007F46" w:rsidP="00007F46">
      <w:pPr>
        <w:spacing w:after="300" w:line="38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Экспертного совета А СРО «Кадастровых инженеров», председатель Общественного совета Управления Росреестра по Приморскому краю Александр Ковалев отметил: «</w:t>
      </w:r>
      <w:r w:rsidRPr="000C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безрезультатных попыток</w:t>
      </w:r>
      <w:r w:rsidRPr="000C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легализовать свои гаражные боксы за прошедшие десятки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предпринимали люди… Но всему свое время. З</w:t>
      </w:r>
      <w:r w:rsidRPr="000C21A4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аконодатель, получив практич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 опыт применения упрощенной</w:t>
      </w:r>
      <w:r w:rsidRPr="000C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C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регистрации прав на объекты недвижимости, внедрив единую для всей страны процедуру государственного кадастрового учёт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C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регистрации прав,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0C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«Гаражной амнистии» </w:t>
      </w:r>
      <w:r w:rsidRPr="00007F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позволил владельцам гаражей защитить свои права, а также распорядиться этими объектами по своему усмотрению".</w:t>
      </w:r>
    </w:p>
    <w:p w:rsidR="00016D1F" w:rsidRDefault="00016D1F" w:rsidP="0001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Pr="00016D1F" w:rsidRDefault="000649CD" w:rsidP="00016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4A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62E4E" w:rsidRPr="00007F46" w:rsidRDefault="00E6387A" w:rsidP="00007F4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sectPr w:rsidR="00862E4E" w:rsidRPr="00007F46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03E"/>
    <w:multiLevelType w:val="hybridMultilevel"/>
    <w:tmpl w:val="D04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FF7"/>
    <w:multiLevelType w:val="multilevel"/>
    <w:tmpl w:val="763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7F46"/>
    <w:rsid w:val="000135DF"/>
    <w:rsid w:val="00016D1F"/>
    <w:rsid w:val="00020468"/>
    <w:rsid w:val="00025E7A"/>
    <w:rsid w:val="000276DB"/>
    <w:rsid w:val="00030C82"/>
    <w:rsid w:val="00036688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51A5"/>
    <w:rsid w:val="002F72FB"/>
    <w:rsid w:val="00306B28"/>
    <w:rsid w:val="00307343"/>
    <w:rsid w:val="003108CA"/>
    <w:rsid w:val="00314863"/>
    <w:rsid w:val="003411B9"/>
    <w:rsid w:val="00361BBB"/>
    <w:rsid w:val="00370190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14464"/>
    <w:rsid w:val="00423EC4"/>
    <w:rsid w:val="004250B0"/>
    <w:rsid w:val="0043012E"/>
    <w:rsid w:val="004348EA"/>
    <w:rsid w:val="0044034A"/>
    <w:rsid w:val="0045751E"/>
    <w:rsid w:val="004600A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979F4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509E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6200"/>
    <w:rsid w:val="00897BAA"/>
    <w:rsid w:val="008A293B"/>
    <w:rsid w:val="008C148E"/>
    <w:rsid w:val="008E215F"/>
    <w:rsid w:val="008F04C5"/>
    <w:rsid w:val="009056E3"/>
    <w:rsid w:val="009126EC"/>
    <w:rsid w:val="009333FF"/>
    <w:rsid w:val="0093538F"/>
    <w:rsid w:val="009506ED"/>
    <w:rsid w:val="009569EF"/>
    <w:rsid w:val="00967A44"/>
    <w:rsid w:val="0099256F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43A8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3DA1"/>
    <w:rsid w:val="00B44372"/>
    <w:rsid w:val="00B45430"/>
    <w:rsid w:val="00B52521"/>
    <w:rsid w:val="00B5678F"/>
    <w:rsid w:val="00B57F83"/>
    <w:rsid w:val="00B6192E"/>
    <w:rsid w:val="00B6438B"/>
    <w:rsid w:val="00B67280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D50F2-2B89-42E6-8C2D-33AC00E8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5979F4"/>
    <w:pPr>
      <w:ind w:left="720"/>
      <w:contextualSpacing/>
    </w:pPr>
  </w:style>
  <w:style w:type="paragraph" w:customStyle="1" w:styleId="first-latter-2-line">
    <w:name w:val="first-latter-2-line"/>
    <w:basedOn w:val="a"/>
    <w:rsid w:val="0037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70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906C-346E-4CE3-B830-FC3FDBE8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Разуваева Анжелика Эдуардовна</cp:lastModifiedBy>
  <cp:revision>7</cp:revision>
  <cp:lastPrinted>2019-01-23T04:26:00Z</cp:lastPrinted>
  <dcterms:created xsi:type="dcterms:W3CDTF">2021-04-13T00:07:00Z</dcterms:created>
  <dcterms:modified xsi:type="dcterms:W3CDTF">2021-04-13T00:24:00Z</dcterms:modified>
</cp:coreProperties>
</file>