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7B27A7" w:rsidRPr="007B27A7" w:rsidRDefault="003C782E" w:rsidP="007B27A7">
            <w:pPr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7B27A7">
              <w:rPr>
                <w:b/>
                <w:color w:val="auto"/>
                <w:sz w:val="26"/>
                <w:szCs w:val="26"/>
              </w:rPr>
              <w:t xml:space="preserve">                               </w:t>
            </w:r>
            <w:bookmarkStart w:id="0" w:name="_GoBack"/>
            <w:r w:rsidR="007B27A7" w:rsidRPr="007B27A7">
              <w:rPr>
                <w:b/>
                <w:color w:val="auto"/>
                <w:sz w:val="26"/>
                <w:szCs w:val="26"/>
              </w:rPr>
              <w:t>О порядке начисления транспортного налога</w:t>
            </w:r>
            <w:bookmarkEnd w:id="0"/>
          </w:p>
          <w:p w:rsidR="007B27A7" w:rsidRPr="007B27A7" w:rsidRDefault="007B27A7" w:rsidP="007B27A7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Н</w:t>
            </w:r>
            <w:r w:rsidRPr="007B27A7">
              <w:rPr>
                <w:color w:val="auto"/>
                <w:sz w:val="26"/>
                <w:szCs w:val="26"/>
              </w:rPr>
              <w:t>а основании статьи 357 Налогового Кодекса Российской Федерации (Налоговый кодекс) налогоплательщиками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статьей 358 Налогового Кодекса.</w:t>
            </w:r>
          </w:p>
          <w:p w:rsidR="007B27A7" w:rsidRPr="007B27A7" w:rsidRDefault="007B27A7" w:rsidP="007B27A7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7B27A7">
              <w:rPr>
                <w:color w:val="auto"/>
                <w:sz w:val="26"/>
                <w:szCs w:val="26"/>
              </w:rPr>
              <w:t>Сведения о зарегистрированных правах собственности на транспортные средства и объекты недвижимого имущества поступают в налоговые органы в соответствии со статьей 85 Налогового Кодекса от государственных органов, осуществляющих регистрацию транспортных средств и недвижимого имущества в электронном виде.</w:t>
            </w:r>
          </w:p>
          <w:p w:rsidR="007B27A7" w:rsidRPr="007B27A7" w:rsidRDefault="007B27A7" w:rsidP="007B27A7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7B27A7">
              <w:rPr>
                <w:color w:val="auto"/>
                <w:sz w:val="26"/>
                <w:szCs w:val="26"/>
              </w:rPr>
              <w:t>Ввиду этого налоговые органы не являются первоисточником данной информации, следовательно, не могут в полной мере отвечать за степень ее актуальности и достоверности.</w:t>
            </w:r>
          </w:p>
          <w:p w:rsidR="007B27A7" w:rsidRPr="007B27A7" w:rsidRDefault="007B27A7" w:rsidP="007B27A7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7B27A7">
              <w:rPr>
                <w:color w:val="auto"/>
                <w:sz w:val="26"/>
                <w:szCs w:val="26"/>
              </w:rPr>
              <w:t>Обязанность по уплате транспортного налога зависит от факта государственной регистрации транспортного средства, а не от фактического наличия или использования данного транспортного средства налогоплательщиком.</w:t>
            </w:r>
          </w:p>
          <w:p w:rsidR="007B27A7" w:rsidRPr="007B27A7" w:rsidRDefault="007B27A7" w:rsidP="007B27A7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proofErr w:type="gramStart"/>
            <w:r w:rsidRPr="007B27A7">
              <w:rPr>
                <w:color w:val="auto"/>
                <w:sz w:val="26"/>
                <w:szCs w:val="26"/>
              </w:rPr>
              <w:t>В соответствии с пунктом 60.4 Административного регламента Министерства внутренних дел Российской Федерации по представлению государственной услуги по регистрации автомототранспортных средств и прицепов к ним, утверждённого приказом Министерства внутренних дел Российской Федерации от 07.08.2013 № 605, по истечении 10 суток со дня заключения сделки, направленной на отчуждение транспортного средства, при условии отсутствия подтверждения регистрации за новым владельцем, налогоплательщик вправе обратиться в ГИБДД</w:t>
            </w:r>
            <w:proofErr w:type="gramEnd"/>
            <w:r w:rsidRPr="007B27A7">
              <w:rPr>
                <w:color w:val="auto"/>
                <w:sz w:val="26"/>
                <w:szCs w:val="26"/>
              </w:rPr>
              <w:t xml:space="preserve"> с заявлением о прекращении регистрации транспортного средства.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7B27A7">
              <w:rPr>
                <w:color w:val="auto"/>
                <w:sz w:val="26"/>
                <w:szCs w:val="26"/>
              </w:rPr>
              <w:t>Т</w:t>
            </w:r>
            <w:proofErr w:type="gramEnd"/>
            <w:r w:rsidRPr="007B27A7">
              <w:rPr>
                <w:color w:val="auto"/>
                <w:sz w:val="26"/>
                <w:szCs w:val="26"/>
              </w:rPr>
              <w:t>олько после снятия автомобиля с учёта в ГИБДД будет прекращено дальнейшее начисление транспортного налога.</w:t>
            </w:r>
          </w:p>
          <w:p w:rsidR="007B27A7" w:rsidRPr="007B27A7" w:rsidRDefault="007B27A7" w:rsidP="007B27A7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hyperlink r:id="rId7" w:history="1">
              <w:r w:rsidRPr="007B27A7">
                <w:rPr>
                  <w:color w:val="0000FF"/>
                  <w:sz w:val="26"/>
                  <w:szCs w:val="26"/>
                  <w:u w:val="single"/>
                </w:rPr>
                <w:t>https://www.nalog.gov.ru/rn25/ifns/r25_01/info/11504131/</w:t>
              </w:r>
            </w:hyperlink>
          </w:p>
          <w:p w:rsidR="007B27A7" w:rsidRPr="007B27A7" w:rsidRDefault="007B27A7" w:rsidP="007B27A7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74A1B"/>
    <w:rsid w:val="00283935"/>
    <w:rsid w:val="00341690"/>
    <w:rsid w:val="003C782E"/>
    <w:rsid w:val="00704F93"/>
    <w:rsid w:val="007B27A7"/>
    <w:rsid w:val="00955034"/>
    <w:rsid w:val="00A029E6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5/ifns/r25_01/info/115041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5</cp:revision>
  <dcterms:created xsi:type="dcterms:W3CDTF">2021-10-08T05:42:00Z</dcterms:created>
  <dcterms:modified xsi:type="dcterms:W3CDTF">2021-11-10T06:17:00Z</dcterms:modified>
</cp:coreProperties>
</file>