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Горные Ключи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551D7">
        <w:rPr>
          <w:rFonts w:ascii="Times New Roman" w:hAnsi="Times New Roman" w:cs="Times New Roman"/>
          <w:b/>
          <w:sz w:val="28"/>
          <w:szCs w:val="28"/>
        </w:rPr>
        <w:t>11</w:t>
      </w:r>
      <w:r w:rsidR="00927330">
        <w:rPr>
          <w:rFonts w:ascii="Times New Roman" w:hAnsi="Times New Roman" w:cs="Times New Roman"/>
          <w:b/>
          <w:sz w:val="28"/>
          <w:szCs w:val="28"/>
        </w:rPr>
        <w:t>.</w:t>
      </w:r>
      <w:r w:rsidR="00E94B7C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               № </w:t>
      </w:r>
      <w:r w:rsidR="003551D7">
        <w:rPr>
          <w:rFonts w:ascii="Times New Roman" w:hAnsi="Times New Roman" w:cs="Times New Roman"/>
          <w:b/>
          <w:sz w:val="28"/>
          <w:szCs w:val="28"/>
        </w:rPr>
        <w:t>242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 w:rsidR="00396D83">
        <w:rPr>
          <w:rFonts w:ascii="Times New Roman" w:hAnsi="Times New Roman" w:cs="Times New Roman"/>
          <w:b/>
          <w:sz w:val="28"/>
          <w:szCs w:val="28"/>
        </w:rPr>
        <w:t>купли-продажи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396D83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участ</w:t>
      </w:r>
      <w:r w:rsidR="00396D83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396D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96D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079B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F61DC">
        <w:rPr>
          <w:rFonts w:ascii="Times New Roman" w:hAnsi="Times New Roman" w:cs="Times New Roman"/>
          <w:b/>
          <w:sz w:val="28"/>
          <w:szCs w:val="28"/>
        </w:rPr>
        <w:t>594</w:t>
      </w:r>
    </w:p>
    <w:p w:rsidR="000E5564" w:rsidRDefault="000E5564" w:rsidP="000E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ст.39.11, ст.39.12 Земельного кодекса Российской Федерации №136-ФЗ  от 25.10.2001г., п.2 ст.3.3 Федерального Закона №137-ФЗ от 25.10.2001г. «О введении в действие Земельного кодекса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5564" w:rsidRDefault="000E5564" w:rsidP="000E556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</w:t>
      </w:r>
      <w:r w:rsidR="00396D83">
        <w:rPr>
          <w:rFonts w:ascii="Times New Roman" w:hAnsi="Times New Roman" w:cs="Times New Roman"/>
          <w:sz w:val="28"/>
          <w:szCs w:val="28"/>
        </w:rPr>
        <w:t>) на право заключения договора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 земельного участка:</w:t>
      </w:r>
    </w:p>
    <w:p w:rsidR="000E5564" w:rsidRDefault="000E5564" w:rsidP="000E55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25:05:0</w:t>
      </w:r>
      <w:r w:rsidR="00396D83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079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F61DC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Местоположение установлено  относительно ориентира, расположенного за пределами участка. Ориентир </w:t>
      </w:r>
      <w:r w:rsidR="00396D83">
        <w:rPr>
          <w:rFonts w:ascii="Times New Roman" w:hAnsi="Times New Roman" w:cs="Times New Roman"/>
          <w:sz w:val="28"/>
          <w:szCs w:val="28"/>
        </w:rPr>
        <w:t>жило</w:t>
      </w:r>
      <w:r w:rsidR="009F61DC">
        <w:rPr>
          <w:rFonts w:ascii="Times New Roman" w:hAnsi="Times New Roman" w:cs="Times New Roman"/>
          <w:sz w:val="28"/>
          <w:szCs w:val="28"/>
        </w:rPr>
        <w:t>й дом</w:t>
      </w:r>
      <w:r w:rsidR="00396D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9F61DC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9F6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 w:rsidR="00396D83">
        <w:rPr>
          <w:rFonts w:ascii="Times New Roman" w:hAnsi="Times New Roman" w:cs="Times New Roman"/>
          <w:sz w:val="28"/>
          <w:szCs w:val="28"/>
        </w:rPr>
        <w:t xml:space="preserve">60 лет СССР, д. </w:t>
      </w:r>
      <w:r w:rsidR="009F61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Категория земель – земли </w:t>
      </w:r>
      <w:r w:rsidR="00396D83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6D83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6D83">
        <w:rPr>
          <w:rFonts w:ascii="Times New Roman" w:hAnsi="Times New Roman" w:cs="Times New Roman"/>
          <w:sz w:val="28"/>
          <w:szCs w:val="28"/>
        </w:rPr>
        <w:t>ведение дачного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564" w:rsidRDefault="000E5564" w:rsidP="000E5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030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опубликовать в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интернет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927330" w:rsidRPr="00927330" w:rsidRDefault="00927330" w:rsidP="009273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0E5564" w:rsidRDefault="000E5564" w:rsidP="000E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Ф.И. Сальников</w:t>
      </w: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6D83" w:rsidRDefault="00396D83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6D83" w:rsidRDefault="00396D83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6D83" w:rsidRDefault="00396D83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E5564" w:rsidRDefault="000E5564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1C5DF3" w:rsidRPr="00EB1894" w:rsidRDefault="001C5DF3" w:rsidP="001C5D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 w:rsidR="003551D7">
        <w:rPr>
          <w:rFonts w:ascii="Times New Roman" w:hAnsi="Times New Roman" w:cs="Times New Roman"/>
          <w:sz w:val="20"/>
          <w:szCs w:val="20"/>
        </w:rPr>
        <w:t>11</w:t>
      </w:r>
      <w:r w:rsidRPr="00EB1894">
        <w:rPr>
          <w:rFonts w:ascii="Times New Roman" w:hAnsi="Times New Roman" w:cs="Times New Roman"/>
          <w:sz w:val="20"/>
          <w:szCs w:val="20"/>
        </w:rPr>
        <w:t>.</w:t>
      </w:r>
      <w:r w:rsidR="003649B1">
        <w:rPr>
          <w:rFonts w:ascii="Times New Roman" w:hAnsi="Times New Roman" w:cs="Times New Roman"/>
          <w:sz w:val="20"/>
          <w:szCs w:val="20"/>
        </w:rPr>
        <w:t>12</w:t>
      </w:r>
      <w:r w:rsidRPr="00EB1894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 w:rsidR="003551D7">
        <w:rPr>
          <w:rFonts w:ascii="Times New Roman" w:hAnsi="Times New Roman" w:cs="Times New Roman"/>
          <w:sz w:val="20"/>
          <w:szCs w:val="20"/>
        </w:rPr>
        <w:t>242</w:t>
      </w:r>
    </w:p>
    <w:p w:rsidR="001C5DF3" w:rsidRPr="00EB1894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F3" w:rsidRPr="00EB1894" w:rsidRDefault="001C5DF3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1C5DF3" w:rsidRDefault="001C5DF3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1C5DF3" w:rsidRPr="00EB1894" w:rsidRDefault="001C5DF3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 xml:space="preserve">овора купли-продажи земельного участка, который состоится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3649B1">
        <w:rPr>
          <w:rFonts w:ascii="Times New Roman" w:hAnsi="Times New Roman" w:cs="Times New Roman"/>
          <w:b/>
          <w:sz w:val="28"/>
          <w:szCs w:val="28"/>
        </w:rPr>
        <w:t>01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3649B1">
        <w:rPr>
          <w:rFonts w:ascii="Times New Roman" w:hAnsi="Times New Roman" w:cs="Times New Roman"/>
          <w:b/>
          <w:sz w:val="28"/>
          <w:szCs w:val="28"/>
        </w:rPr>
        <w:t>2020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>в 11-00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</w:t>
      </w:r>
      <w:r>
        <w:rPr>
          <w:rFonts w:ascii="Times New Roman" w:hAnsi="Times New Roman" w:cs="Times New Roman"/>
          <w:sz w:val="28"/>
          <w:szCs w:val="28"/>
        </w:rPr>
        <w:t xml:space="preserve">4-24328; телефон: 8-42354-24894; официальный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ст. 39.11, 39.12 Земельного кодекса Российской Федерации,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3551D7">
        <w:rPr>
          <w:rFonts w:ascii="Times New Roman" w:hAnsi="Times New Roman" w:cs="Times New Roman"/>
          <w:sz w:val="28"/>
          <w:szCs w:val="28"/>
        </w:rPr>
        <w:t>11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r w:rsidR="003649B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.2019г. № </w:t>
      </w:r>
      <w:r w:rsidR="003551D7">
        <w:rPr>
          <w:rFonts w:ascii="Times New Roman" w:hAnsi="Times New Roman" w:cs="Times New Roman"/>
          <w:sz w:val="28"/>
          <w:szCs w:val="28"/>
        </w:rPr>
        <w:t xml:space="preserve">242 </w:t>
      </w:r>
      <w:r w:rsidRPr="00E821DE">
        <w:rPr>
          <w:rFonts w:ascii="Times New Roman" w:hAnsi="Times New Roman" w:cs="Times New Roman"/>
          <w:sz w:val="28"/>
          <w:szCs w:val="28"/>
        </w:rPr>
        <w:t>«</w:t>
      </w:r>
      <w:r w:rsidRPr="00266C7F">
        <w:rPr>
          <w:rFonts w:ascii="Times New Roman" w:hAnsi="Times New Roman" w:cs="Times New Roman"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купли-продажи земельного участка </w:t>
      </w:r>
      <w:r w:rsidRPr="00266C7F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 w:rsidR="003649B1">
        <w:rPr>
          <w:rFonts w:ascii="Times New Roman" w:hAnsi="Times New Roman" w:cs="Times New Roman"/>
          <w:sz w:val="28"/>
          <w:szCs w:val="28"/>
        </w:rPr>
        <w:t>4</w:t>
      </w:r>
      <w:r w:rsidRPr="00266C7F">
        <w:rPr>
          <w:rFonts w:ascii="Times New Roman" w:hAnsi="Times New Roman" w:cs="Times New Roman"/>
          <w:sz w:val="28"/>
          <w:szCs w:val="28"/>
        </w:rPr>
        <w:t>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 а так 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купли-продажи земельного участка. Адрес (описание местоположения): установлено относительно ориентира, расположенного за пределами участка. Ориентир </w:t>
      </w:r>
      <w:r w:rsidR="009F61DC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9F61DC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</w:t>
      </w:r>
      <w:r w:rsidR="009F61DC">
        <w:rPr>
          <w:rFonts w:ascii="Times New Roman" w:hAnsi="Times New Roman" w:cs="Times New Roman"/>
          <w:sz w:val="28"/>
          <w:szCs w:val="28"/>
        </w:rPr>
        <w:t>Ключи, ул. 60 лет СССР, д. 5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9F61DC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25:05:01020</w:t>
      </w:r>
      <w:r w:rsidR="003649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права: собственность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использование: ведение дачного хозяйства</w:t>
      </w:r>
    </w:p>
    <w:p w:rsidR="001C5DF3" w:rsidRDefault="001C5DF3" w:rsidP="001C5DF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 предмета договора</w:t>
      </w:r>
      <w:r w:rsidR="0003040C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: согласно протоколу о результатах аукциона по продаже права </w:t>
      </w:r>
      <w:r w:rsidR="0003040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предмета аукциона по продаже права собств</w:t>
      </w:r>
      <w:r w:rsidR="009F61DC">
        <w:rPr>
          <w:rFonts w:ascii="Times New Roman" w:hAnsi="Times New Roman" w:cs="Times New Roman"/>
          <w:sz w:val="28"/>
          <w:szCs w:val="28"/>
        </w:rPr>
        <w:t>енности на земельный участок: 8 925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61DC">
        <w:rPr>
          <w:rFonts w:ascii="Times New Roman" w:hAnsi="Times New Roman" w:cs="Times New Roman"/>
          <w:sz w:val="28"/>
          <w:szCs w:val="28"/>
        </w:rPr>
        <w:t>Восемь тысяч девятьсот двадцать пять)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F61D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задатка: 1 </w:t>
      </w:r>
      <w:r w:rsidR="009F61DC">
        <w:rPr>
          <w:rFonts w:ascii="Times New Roman" w:hAnsi="Times New Roman" w:cs="Times New Roman"/>
          <w:sz w:val="28"/>
          <w:szCs w:val="28"/>
        </w:rPr>
        <w:t>785 (Одна тысяча семьсот восемьдесят пять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9F61D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(20% о начальной цены).</w:t>
      </w:r>
      <w:proofErr w:type="gramEnd"/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9F61DC">
        <w:rPr>
          <w:rFonts w:ascii="Times New Roman" w:hAnsi="Times New Roman" w:cs="Times New Roman"/>
          <w:sz w:val="28"/>
          <w:szCs w:val="28"/>
        </w:rPr>
        <w:t>267</w:t>
      </w:r>
      <w:r>
        <w:rPr>
          <w:rFonts w:ascii="Times New Roman" w:hAnsi="Times New Roman" w:cs="Times New Roman"/>
          <w:sz w:val="28"/>
          <w:szCs w:val="28"/>
        </w:rPr>
        <w:t xml:space="preserve"> (Двести </w:t>
      </w:r>
      <w:r w:rsidR="009F61DC">
        <w:rPr>
          <w:rFonts w:ascii="Times New Roman" w:hAnsi="Times New Roman" w:cs="Times New Roman"/>
          <w:sz w:val="28"/>
          <w:szCs w:val="28"/>
        </w:rPr>
        <w:t>шестьдесят семь)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F61D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копеек (3% от начальной цены).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 У</w:t>
      </w:r>
      <w:r w:rsidRPr="00227BF9">
        <w:rPr>
          <w:rFonts w:ascii="Times New Roman" w:hAnsi="Times New Roman" w:cs="Times New Roman"/>
          <w:sz w:val="28"/>
          <w:szCs w:val="28"/>
        </w:rPr>
        <w:t xml:space="preserve">правления Федерального казначейства по Приморскому краю (Администрация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7B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7BF9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БИК 040507001, код 953 111 05013 13 0000 120, ОКТМО 05612154. Назначение платежа: задаток за участие в аукционе.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bookmarkStart w:id="0" w:name="_GoBack"/>
      <w:r w:rsidR="003649B1" w:rsidRPr="00A83F53">
        <w:rPr>
          <w:rFonts w:ascii="Times New Roman" w:hAnsi="Times New Roman" w:cs="Times New Roman"/>
          <w:b/>
          <w:sz w:val="28"/>
          <w:szCs w:val="28"/>
        </w:rPr>
        <w:t>20</w:t>
      </w:r>
      <w:r w:rsidRPr="00A83F53">
        <w:rPr>
          <w:rFonts w:ascii="Times New Roman" w:hAnsi="Times New Roman" w:cs="Times New Roman"/>
          <w:b/>
          <w:sz w:val="28"/>
          <w:szCs w:val="28"/>
        </w:rPr>
        <w:t>.</w:t>
      </w:r>
      <w:r w:rsidR="003649B1" w:rsidRPr="00A83F53">
        <w:rPr>
          <w:rFonts w:ascii="Times New Roman" w:hAnsi="Times New Roman" w:cs="Times New Roman"/>
          <w:b/>
          <w:sz w:val="28"/>
          <w:szCs w:val="28"/>
        </w:rPr>
        <w:t>01.2020</w:t>
      </w:r>
      <w:r w:rsidRPr="00A83F53">
        <w:rPr>
          <w:rFonts w:ascii="Times New Roman" w:hAnsi="Times New Roman" w:cs="Times New Roman"/>
          <w:b/>
          <w:sz w:val="28"/>
          <w:szCs w:val="28"/>
        </w:rPr>
        <w:t xml:space="preserve"> года до 16-00 часов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 в аукционе: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3649B1">
        <w:rPr>
          <w:rFonts w:ascii="Times New Roman" w:hAnsi="Times New Roman" w:cs="Times New Roman"/>
          <w:b/>
          <w:sz w:val="28"/>
          <w:szCs w:val="28"/>
        </w:rPr>
        <w:t>21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3649B1">
        <w:rPr>
          <w:rFonts w:ascii="Times New Roman" w:hAnsi="Times New Roman" w:cs="Times New Roman"/>
          <w:b/>
          <w:sz w:val="28"/>
          <w:szCs w:val="28"/>
        </w:rPr>
        <w:t>01.2020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10-00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 w:rsidR="0003040C">
        <w:rPr>
          <w:rFonts w:ascii="Times New Roman" w:hAnsi="Times New Roman" w:cs="Times New Roman"/>
          <w:sz w:val="28"/>
          <w:szCs w:val="28"/>
        </w:rPr>
        <w:t>а 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3649B1">
        <w:rPr>
          <w:rFonts w:ascii="Times New Roman" w:hAnsi="Times New Roman" w:cs="Times New Roman"/>
          <w:b/>
          <w:sz w:val="28"/>
          <w:szCs w:val="28"/>
        </w:rPr>
        <w:t>01.2020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11-00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выкупной цены 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 w:rsidR="0003040C">
        <w:rPr>
          <w:rFonts w:ascii="Times New Roman" w:hAnsi="Times New Roman" w:cs="Times New Roman"/>
          <w:sz w:val="28"/>
          <w:szCs w:val="28"/>
        </w:rPr>
        <w:t>а 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</w:t>
      </w: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претендентами с </w:t>
      </w:r>
      <w:r w:rsidR="003649B1">
        <w:rPr>
          <w:rFonts w:ascii="Times New Roman" w:hAnsi="Times New Roman" w:cs="Times New Roman"/>
          <w:sz w:val="28"/>
          <w:szCs w:val="28"/>
        </w:rPr>
        <w:t>12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r w:rsidR="003649B1">
        <w:rPr>
          <w:rFonts w:ascii="Times New Roman" w:hAnsi="Times New Roman" w:cs="Times New Roman"/>
          <w:sz w:val="28"/>
          <w:szCs w:val="28"/>
        </w:rPr>
        <w:t>12</w:t>
      </w:r>
      <w:r w:rsidRPr="00E821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</w:t>
      </w:r>
      <w:r w:rsidR="003649B1">
        <w:rPr>
          <w:rFonts w:ascii="Times New Roman" w:hAnsi="Times New Roman" w:cs="Times New Roman"/>
          <w:sz w:val="28"/>
          <w:szCs w:val="28"/>
        </w:rPr>
        <w:t>17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  <w:r w:rsidR="003649B1">
        <w:rPr>
          <w:rFonts w:ascii="Times New Roman" w:hAnsi="Times New Roman" w:cs="Times New Roman"/>
          <w:sz w:val="28"/>
          <w:szCs w:val="28"/>
        </w:rPr>
        <w:t>01</w:t>
      </w:r>
      <w:r w:rsidRPr="00E821DE">
        <w:rPr>
          <w:rFonts w:ascii="Times New Roman" w:hAnsi="Times New Roman" w:cs="Times New Roman"/>
          <w:sz w:val="28"/>
          <w:szCs w:val="28"/>
        </w:rPr>
        <w:t>.20</w:t>
      </w:r>
      <w:r w:rsidR="003649B1">
        <w:rPr>
          <w:rFonts w:ascii="Times New Roman" w:hAnsi="Times New Roman" w:cs="Times New Roman"/>
          <w:sz w:val="28"/>
          <w:szCs w:val="28"/>
        </w:rPr>
        <w:t>20</w:t>
      </w:r>
      <w:r w:rsidRPr="00E821DE">
        <w:rPr>
          <w:rFonts w:ascii="Times New Roman" w:hAnsi="Times New Roman" w:cs="Times New Roman"/>
          <w:sz w:val="28"/>
          <w:szCs w:val="28"/>
        </w:rPr>
        <w:t xml:space="preserve"> года на местности: </w:t>
      </w:r>
      <w:r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 Ориентир</w:t>
      </w:r>
      <w:r w:rsidR="0003040C">
        <w:rPr>
          <w:rFonts w:ascii="Times New Roman" w:hAnsi="Times New Roman" w:cs="Times New Roman"/>
          <w:sz w:val="28"/>
          <w:szCs w:val="28"/>
        </w:rPr>
        <w:t xml:space="preserve"> </w:t>
      </w:r>
      <w:r w:rsidR="009F61DC">
        <w:rPr>
          <w:rFonts w:ascii="Times New Roman" w:hAnsi="Times New Roman" w:cs="Times New Roman"/>
          <w:sz w:val="28"/>
          <w:szCs w:val="28"/>
        </w:rPr>
        <w:t>жилой дом</w:t>
      </w:r>
      <w:r w:rsidR="000304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Участок находится примерно в </w:t>
      </w:r>
      <w:r w:rsidR="009F61DC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9F6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 w:rsidR="0003040C">
        <w:rPr>
          <w:rFonts w:ascii="Times New Roman" w:hAnsi="Times New Roman" w:cs="Times New Roman"/>
          <w:sz w:val="28"/>
          <w:szCs w:val="28"/>
        </w:rPr>
        <w:t xml:space="preserve">60 лет СССР, д. </w:t>
      </w:r>
      <w:r w:rsidR="009F61DC">
        <w:rPr>
          <w:rFonts w:ascii="Times New Roman" w:hAnsi="Times New Roman" w:cs="Times New Roman"/>
          <w:sz w:val="28"/>
          <w:szCs w:val="28"/>
        </w:rPr>
        <w:t>5</w:t>
      </w:r>
      <w:r w:rsidRPr="00E821DE">
        <w:rPr>
          <w:rFonts w:ascii="Times New Roman" w:hAnsi="Times New Roman" w:cs="Times New Roman"/>
          <w:sz w:val="28"/>
          <w:szCs w:val="28"/>
        </w:rPr>
        <w:t>. Для указанных целей организатор аукциона предоставляет претендентам аукциона необходимую информацию.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 Данный осмотр проводится только после предварительного согласования даты и времени осмотра с 9-00 до 17-00 часов ежедневно, корме выходных и праздничных дней.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03040C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3040C" w:rsidRDefault="0003040C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C5DF3" w:rsidRPr="001D0BC9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информационному сообщению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 и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1C5DF3" w:rsidRDefault="001C5DF3" w:rsidP="001C5DF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продаже права аренды на земельный участок </w:t>
      </w:r>
    </w:p>
    <w:p w:rsidR="001C5DF3" w:rsidRDefault="001C5DF3" w:rsidP="001C5D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ПО ПРОДАЖЕ ПРАВА </w:t>
      </w:r>
      <w:r w:rsidR="00F71B3A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21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претендента___________________________________________________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жительства/место регистрации 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_________номер_________ выдан 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ФИО представителя 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Юридическое лицо: 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__________________________________________________________________ФИО представителя 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серия__________номер_____________выдан______________________________________________________________________________________________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CA7537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A7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7537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Default="001C5DF3" w:rsidP="001C5D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извещением о проведении аукциона по продаже права</w:t>
      </w:r>
      <w:r w:rsidR="0003040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1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9F61D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F61D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25:05:0</w:t>
      </w:r>
      <w:r w:rsidR="0003040C">
        <w:rPr>
          <w:rFonts w:ascii="Times New Roman" w:hAnsi="Times New Roman" w:cs="Times New Roman"/>
          <w:sz w:val="28"/>
          <w:szCs w:val="28"/>
        </w:rPr>
        <w:t>1020</w:t>
      </w:r>
      <w:r w:rsidR="003649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3040C">
        <w:rPr>
          <w:rFonts w:ascii="Times New Roman" w:hAnsi="Times New Roman" w:cs="Times New Roman"/>
          <w:sz w:val="28"/>
          <w:szCs w:val="28"/>
        </w:rPr>
        <w:t>1</w:t>
      </w:r>
      <w:r w:rsidR="009F61DC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вид разрешенног</w:t>
      </w:r>
      <w:r w:rsidR="0003040C">
        <w:rPr>
          <w:rFonts w:ascii="Times New Roman" w:hAnsi="Times New Roman" w:cs="Times New Roman"/>
          <w:sz w:val="28"/>
          <w:szCs w:val="28"/>
        </w:rPr>
        <w:t>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040C">
        <w:rPr>
          <w:rFonts w:ascii="Times New Roman" w:hAnsi="Times New Roman" w:cs="Times New Roman"/>
          <w:sz w:val="28"/>
          <w:szCs w:val="28"/>
        </w:rPr>
        <w:t xml:space="preserve"> ведение дачного хозяйства. Местоположение установлено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ориентира, расположенного</w:t>
      </w:r>
      <w:r w:rsidR="009F61DC">
        <w:rPr>
          <w:rFonts w:ascii="Times New Roman" w:hAnsi="Times New Roman" w:cs="Times New Roman"/>
          <w:sz w:val="28"/>
          <w:szCs w:val="28"/>
        </w:rPr>
        <w:t xml:space="preserve"> за пределами участка. Ориентир 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9F61DC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9F6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Кировский р</w:t>
      </w:r>
      <w:r w:rsidR="0003040C">
        <w:rPr>
          <w:rFonts w:ascii="Times New Roman" w:hAnsi="Times New Roman" w:cs="Times New Roman"/>
          <w:sz w:val="28"/>
          <w:szCs w:val="28"/>
        </w:rPr>
        <w:t xml:space="preserve">айон, </w:t>
      </w:r>
      <w:proofErr w:type="spellStart"/>
      <w:r w:rsidR="0003040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03040C">
        <w:rPr>
          <w:rFonts w:ascii="Times New Roman" w:hAnsi="Times New Roman" w:cs="Times New Roman"/>
          <w:sz w:val="28"/>
          <w:szCs w:val="28"/>
        </w:rPr>
        <w:t>. Горные Ключи, у</w:t>
      </w:r>
      <w:r w:rsidR="009F61DC">
        <w:rPr>
          <w:rFonts w:ascii="Times New Roman" w:hAnsi="Times New Roman" w:cs="Times New Roman"/>
          <w:sz w:val="28"/>
          <w:szCs w:val="28"/>
        </w:rPr>
        <w:t>л. 60 лет СССР, д.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3040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Претендент обязуется: 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3.1. Соблюдать условия проведения аукциона, предусмотренные в информационном сообщении об аукционе, Земельном кодексе Российской Федерации, Гражданском кодексе Российской Федерации.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3040C">
        <w:rPr>
          <w:rFonts w:ascii="Times New Roman" w:hAnsi="Times New Roman" w:cs="Times New Roman"/>
          <w:sz w:val="28"/>
          <w:szCs w:val="28"/>
        </w:rPr>
        <w:t>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040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3040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в соответствии с опубликованным (размещенным) проектом договора.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3040C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</w:p>
    <w:p w:rsidR="001C5DF3" w:rsidRDefault="001C5DF3" w:rsidP="0003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5. Со сведениями, изложенными в извещении о проведен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</w:t>
      </w:r>
      <w:r w:rsidR="0003040C">
        <w:rPr>
          <w:rFonts w:ascii="Times New Roman" w:hAnsi="Times New Roman" w:cs="Times New Roman"/>
          <w:sz w:val="28"/>
          <w:szCs w:val="28"/>
        </w:rPr>
        <w:t>купли-продажи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040C"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3040C"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03040C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ознакомлен и согласен.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201___г.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1C5DF3" w:rsidRPr="00044CD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D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принял (а) ______________________________________________</w:t>
      </w:r>
    </w:p>
    <w:p w:rsidR="001C5DF3" w:rsidRPr="00A92A1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DF3" w:rsidRPr="00E821DE" w:rsidRDefault="001C5DF3" w:rsidP="001C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1C5DF3" w:rsidRPr="00E821DE" w:rsidRDefault="001C5DF3" w:rsidP="001C5D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ОПИСЬ ДОКУМЕНТОВ, ПРЕДСТАВЯЕМЫХ ДЛЯ УЧАСТИЯ В ОТКРЫТОМ АУКЦИОНЕ ПО ПРОДАЖЕ ЗЕМЕЛЬНОГО УЧАСТКА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5DF3" w:rsidRPr="00E821DE" w:rsidRDefault="001C5DF3" w:rsidP="001C5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C5DF3" w:rsidRPr="00A92A13" w:rsidRDefault="001C5DF3" w:rsidP="001C5D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1C5DF3" w:rsidRPr="00E821DE" w:rsidRDefault="001C5DF3" w:rsidP="0003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>
        <w:rPr>
          <w:rFonts w:ascii="Times New Roman" w:hAnsi="Times New Roman" w:cs="Times New Roman"/>
          <w:sz w:val="28"/>
          <w:szCs w:val="28"/>
        </w:rPr>
        <w:t>по продаже права</w:t>
      </w:r>
      <w:r w:rsidR="0003040C">
        <w:rPr>
          <w:rFonts w:ascii="Times New Roman" w:hAnsi="Times New Roman" w:cs="Times New Roman"/>
          <w:sz w:val="28"/>
          <w:szCs w:val="28"/>
        </w:rPr>
        <w:t xml:space="preserve"> 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0C">
        <w:rPr>
          <w:rFonts w:ascii="Times New Roman" w:hAnsi="Times New Roman" w:cs="Times New Roman"/>
          <w:sz w:val="28"/>
          <w:szCs w:val="28"/>
        </w:rPr>
        <w:t>земельный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3040C"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1C5DF3" w:rsidRPr="00E821DE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1C5DF3" w:rsidRPr="00E821DE" w:rsidTr="001C5DF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аренды на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кциона задатка, в счет обеспечения оплаты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за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DF3" w:rsidRPr="00E821DE" w:rsidTr="001C5DF3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F3" w:rsidRPr="00E821DE" w:rsidRDefault="001C5DF3" w:rsidP="001C5DF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DF3" w:rsidRDefault="001C5DF3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1D0BC9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71B3A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информационному сообщению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1B3A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 и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F71B3A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продаже права аренды на земельный участок </w:t>
      </w:r>
    </w:p>
    <w:p w:rsidR="00F71B3A" w:rsidRPr="008D16AC" w:rsidRDefault="00F71B3A" w:rsidP="00F71B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71B3A" w:rsidRPr="00E821DE" w:rsidRDefault="00F71B3A" w:rsidP="00F71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Pr="00223FAA" w:rsidRDefault="00F71B3A" w:rsidP="00F71B3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2E1">
        <w:rPr>
          <w:rFonts w:ascii="inherit" w:eastAsia="Times New Roman" w:hAnsi="inherit" w:cs="Arial"/>
          <w:color w:val="555555"/>
          <w:sz w:val="20"/>
          <w:szCs w:val="20"/>
        </w:rPr>
        <w:t> </w:t>
      </w:r>
      <w:r w:rsidRPr="00223FA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ДОГОВОРА КУПЛИ-ПРОДАЖИ ЗЕМЕЛЬНОГО УЧАСТКА</w:t>
      </w:r>
    </w:p>
    <w:p w:rsidR="00F71B3A" w:rsidRPr="007666F5" w:rsidRDefault="00F71B3A" w:rsidP="00F71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71B3A" w:rsidRPr="007666F5" w:rsidRDefault="00F71B3A" w:rsidP="00F71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>. Горные Ключи</w:t>
      </w:r>
      <w:r w:rsidRPr="007666F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6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_______2</w:t>
      </w:r>
      <w:r w:rsidRPr="007666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6F5">
        <w:rPr>
          <w:rFonts w:ascii="Times New Roman" w:hAnsi="Times New Roman" w:cs="Times New Roman"/>
          <w:sz w:val="28"/>
          <w:szCs w:val="28"/>
        </w:rPr>
        <w:t>г.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66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 в лице Сальникова Федора Ивановича, главы администрации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поселения, действующего на основании Устава, именуемая в дальнейшем «Продавец», и 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666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666F5">
        <w:rPr>
          <w:rFonts w:ascii="Times New Roman" w:hAnsi="Times New Roman" w:cs="Times New Roman"/>
          <w:sz w:val="28"/>
          <w:szCs w:val="28"/>
        </w:rPr>
        <w:t>_________, действующий на основании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___________________________ (для юридического лица)</w:t>
      </w:r>
      <w:r w:rsidRPr="008622E1">
        <w:rPr>
          <w:rFonts w:ascii="inherit" w:eastAsia="Times New Roman" w:hAnsi="inherit" w:cs="Arial"/>
          <w:color w:val="55555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именуем</w:t>
      </w:r>
      <w:r w:rsidRPr="007666F5">
        <w:rPr>
          <w:rFonts w:ascii="Times New Roman" w:hAnsi="Times New Roman" w:cs="Times New Roman"/>
          <w:sz w:val="28"/>
          <w:szCs w:val="28"/>
        </w:rPr>
        <w:t xml:space="preserve">ый в дальнейшем «Покупатель», совместно именуемые «Стороны», заключили настоящий договор (далее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оговор) о нижеследующем:</w:t>
      </w:r>
    </w:p>
    <w:p w:rsidR="00F71B3A" w:rsidRPr="007666F5" w:rsidRDefault="00F71B3A" w:rsidP="00F7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1B3A" w:rsidRPr="00F71B3A" w:rsidRDefault="00F71B3A" w:rsidP="00F71B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B3A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82572B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1.1. Предметом настоящего Договора является купля-продажа земельного участка из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7666F5">
        <w:rPr>
          <w:rFonts w:ascii="Times New Roman" w:hAnsi="Times New Roman" w:cs="Times New Roman"/>
          <w:sz w:val="28"/>
          <w:szCs w:val="28"/>
        </w:rPr>
        <w:t xml:space="preserve">, </w:t>
      </w:r>
      <w:r w:rsidRPr="00BA1B25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 w:rsidR="003649B1">
        <w:rPr>
          <w:rFonts w:ascii="Times New Roman" w:hAnsi="Times New Roman" w:cs="Times New Roman"/>
          <w:sz w:val="28"/>
          <w:szCs w:val="28"/>
        </w:rPr>
        <w:t>10204</w:t>
      </w:r>
      <w:r w:rsidRPr="00BA1B25">
        <w:rPr>
          <w:rFonts w:ascii="Times New Roman" w:hAnsi="Times New Roman" w:cs="Times New Roman"/>
          <w:sz w:val="28"/>
          <w:szCs w:val="28"/>
        </w:rPr>
        <w:t>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  <w:r w:rsidRPr="00BA1B2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61DC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, Местоположение и границы земельного участка: Местоположение установлено  относительно ориентира, расположенного за пределами участка. Ориентир </w:t>
      </w:r>
      <w:r w:rsidR="009F61DC">
        <w:rPr>
          <w:rFonts w:ascii="Times New Roman" w:hAnsi="Times New Roman" w:cs="Times New Roman"/>
          <w:sz w:val="28"/>
          <w:szCs w:val="28"/>
        </w:rPr>
        <w:t>жилой дом</w:t>
      </w:r>
      <w:r w:rsidRPr="00BA1B25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9F61DC">
        <w:rPr>
          <w:rFonts w:ascii="Times New Roman" w:hAnsi="Times New Roman" w:cs="Times New Roman"/>
          <w:sz w:val="28"/>
          <w:szCs w:val="28"/>
        </w:rPr>
        <w:t>630</w:t>
      </w:r>
      <w:r w:rsidRPr="00BA1B25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9F61DC"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Кировский район,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BA1B25"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>
        <w:rPr>
          <w:rFonts w:ascii="Times New Roman" w:hAnsi="Times New Roman" w:cs="Times New Roman"/>
          <w:sz w:val="28"/>
          <w:szCs w:val="28"/>
        </w:rPr>
        <w:t xml:space="preserve">60 лет СССР, д. </w:t>
      </w:r>
      <w:r w:rsidR="009F61DC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2B">
        <w:rPr>
          <w:rFonts w:ascii="Times New Roman" w:hAnsi="Times New Roman" w:cs="Times New Roman"/>
          <w:sz w:val="28"/>
          <w:szCs w:val="28"/>
        </w:rPr>
        <w:t>вид разрешенного использования – ведение дачного хозяйства.</w:t>
      </w:r>
    </w:p>
    <w:p w:rsidR="00F71B3A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1.2. Земельный участок свободен от прав третьих лиц, не является предметом спора, под залогом или арестом не состоит, иные обременения, и ограничения в использовании земельного участка отсутст</w:t>
      </w:r>
      <w:r>
        <w:rPr>
          <w:rFonts w:ascii="Times New Roman" w:hAnsi="Times New Roman" w:cs="Times New Roman"/>
          <w:sz w:val="28"/>
          <w:szCs w:val="28"/>
        </w:rPr>
        <w:t>вуют.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66F5">
        <w:rPr>
          <w:rFonts w:ascii="Times New Roman" w:hAnsi="Times New Roman" w:cs="Times New Roman"/>
          <w:sz w:val="28"/>
          <w:szCs w:val="28"/>
        </w:rPr>
        <w:t>. Земельный участок не изъят из оборота и не ограничен в обороте.</w:t>
      </w:r>
    </w:p>
    <w:p w:rsidR="00945E32" w:rsidRDefault="00F71B3A" w:rsidP="0094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66F5">
        <w:rPr>
          <w:rFonts w:ascii="Times New Roman" w:hAnsi="Times New Roman" w:cs="Times New Roman"/>
          <w:sz w:val="28"/>
          <w:szCs w:val="28"/>
        </w:rPr>
        <w:t xml:space="preserve">. Основание предоставления земельного участка: </w:t>
      </w:r>
      <w:r w:rsidR="00945E32">
        <w:rPr>
          <w:rFonts w:ascii="Times New Roman" w:hAnsi="Times New Roman" w:cs="Times New Roman"/>
          <w:sz w:val="28"/>
          <w:szCs w:val="28"/>
        </w:rPr>
        <w:t>протокол открытого аукциона на право заключения договора купли-продажи земельного участка с кадастровым номером 25:05:01020</w:t>
      </w:r>
      <w:r w:rsidR="003649B1">
        <w:rPr>
          <w:rFonts w:ascii="Times New Roman" w:hAnsi="Times New Roman" w:cs="Times New Roman"/>
          <w:sz w:val="28"/>
          <w:szCs w:val="28"/>
        </w:rPr>
        <w:t>4</w:t>
      </w:r>
      <w:r w:rsidR="00945E32">
        <w:rPr>
          <w:rFonts w:ascii="Times New Roman" w:hAnsi="Times New Roman" w:cs="Times New Roman"/>
          <w:sz w:val="28"/>
          <w:szCs w:val="28"/>
        </w:rPr>
        <w:t>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  <w:r w:rsidR="00945E32">
        <w:rPr>
          <w:rFonts w:ascii="Times New Roman" w:hAnsi="Times New Roman" w:cs="Times New Roman"/>
          <w:sz w:val="28"/>
          <w:szCs w:val="28"/>
        </w:rPr>
        <w:t xml:space="preserve"> (№ извещения _______________) от ___.____.201___ года. 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</w:t>
      </w:r>
      <w:r w:rsidRPr="0076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F5">
        <w:rPr>
          <w:rFonts w:ascii="Times New Roman" w:hAnsi="Times New Roman" w:cs="Times New Roman"/>
          <w:sz w:val="28"/>
          <w:szCs w:val="28"/>
        </w:rPr>
        <w:t>Продавец не несет ответственности за недостатки Участка, которые были заранее известны Покупателю, либо должны были быть обнаружены Покупателем во время осмотра Участка при его передаче.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945E32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2.Цена продажи и порядок оплаты земельного участка</w:t>
      </w:r>
    </w:p>
    <w:p w:rsidR="00F71B3A" w:rsidRPr="007666F5" w:rsidRDefault="00F71B3A" w:rsidP="00F7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2.1. Цена продажи за Участок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торгов составляет</w:t>
      </w:r>
    </w:p>
    <w:p w:rsidR="003649B1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, </w:t>
      </w:r>
      <w:r w:rsidR="003649B1">
        <w:rPr>
          <w:rFonts w:ascii="Times New Roman" w:hAnsi="Times New Roman" w:cs="Times New Roman"/>
          <w:sz w:val="28"/>
          <w:szCs w:val="28"/>
        </w:rPr>
        <w:t>согласно протоколу открытого аукциона на право заключения договора купли-продажи земельного участка с кадастровым номером 25:05:010204:594</w:t>
      </w:r>
    </w:p>
    <w:p w:rsidR="00F71B3A" w:rsidRDefault="003649B1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Оставшаяся сумма в размере _______________</w:t>
      </w:r>
      <w:r w:rsidR="00F71B3A">
        <w:rPr>
          <w:rFonts w:ascii="Times New Roman" w:hAnsi="Times New Roman" w:cs="Times New Roman"/>
          <w:sz w:val="28"/>
          <w:szCs w:val="28"/>
        </w:rPr>
        <w:t>подлежит обязательной</w:t>
      </w:r>
      <w:r w:rsidR="00F71B3A" w:rsidRPr="007666F5">
        <w:rPr>
          <w:rFonts w:ascii="Times New Roman" w:hAnsi="Times New Roman" w:cs="Times New Roman"/>
          <w:sz w:val="28"/>
          <w:szCs w:val="28"/>
        </w:rPr>
        <w:t xml:space="preserve"> уплате </w:t>
      </w:r>
      <w:r w:rsidR="00F71B3A">
        <w:rPr>
          <w:rFonts w:ascii="Times New Roman" w:hAnsi="Times New Roman" w:cs="Times New Roman"/>
          <w:sz w:val="28"/>
          <w:szCs w:val="28"/>
        </w:rPr>
        <w:t>в течение 10 дней с момента подписания договора</w:t>
      </w:r>
      <w:r>
        <w:rPr>
          <w:rFonts w:ascii="Times New Roman" w:hAnsi="Times New Roman" w:cs="Times New Roman"/>
          <w:sz w:val="28"/>
          <w:szCs w:val="28"/>
        </w:rPr>
        <w:t xml:space="preserve">, сумма в размере ________ была оплачена __________г. по квитанции №________ </w:t>
      </w:r>
    </w:p>
    <w:p w:rsidR="00F71B3A" w:rsidRPr="007666F5" w:rsidRDefault="00427F2F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71B3A">
        <w:rPr>
          <w:rFonts w:ascii="Times New Roman" w:hAnsi="Times New Roman" w:cs="Times New Roman"/>
          <w:sz w:val="28"/>
          <w:szCs w:val="28"/>
        </w:rPr>
        <w:t>. Денежные средства п</w:t>
      </w:r>
      <w:r w:rsidR="00F71B3A" w:rsidRPr="007666F5">
        <w:rPr>
          <w:rFonts w:ascii="Times New Roman" w:hAnsi="Times New Roman" w:cs="Times New Roman"/>
          <w:sz w:val="28"/>
          <w:szCs w:val="28"/>
        </w:rPr>
        <w:t>еречисля</w:t>
      </w:r>
      <w:r w:rsidR="00F71B3A">
        <w:rPr>
          <w:rFonts w:ascii="Times New Roman" w:hAnsi="Times New Roman" w:cs="Times New Roman"/>
          <w:sz w:val="28"/>
          <w:szCs w:val="28"/>
        </w:rPr>
        <w:t>ю</w:t>
      </w:r>
      <w:r w:rsidR="00F71B3A" w:rsidRPr="007666F5">
        <w:rPr>
          <w:rFonts w:ascii="Times New Roman" w:hAnsi="Times New Roman" w:cs="Times New Roman"/>
          <w:sz w:val="28"/>
          <w:szCs w:val="28"/>
        </w:rPr>
        <w:t xml:space="preserve">тся на счет Управления Федерального казначейства по Приморскому краю (Администрация </w:t>
      </w:r>
      <w:proofErr w:type="spellStart"/>
      <w:r w:rsidR="00F71B3A"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F71B3A"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поселения) счет 40101810900000010002 Дальневосточный ГУ Банка России </w:t>
      </w:r>
      <w:proofErr w:type="spellStart"/>
      <w:r w:rsidR="00F71B3A" w:rsidRPr="007666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1B3A" w:rsidRPr="007666F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71B3A" w:rsidRPr="007666F5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="00F71B3A" w:rsidRPr="007666F5">
        <w:rPr>
          <w:rFonts w:ascii="Times New Roman" w:hAnsi="Times New Roman" w:cs="Times New Roman"/>
          <w:sz w:val="28"/>
          <w:szCs w:val="28"/>
        </w:rPr>
        <w:t xml:space="preserve"> БИК 040507001, ИНН2516605814, КПП 251601001, КБК 953 114 06013 13 0000 430, ОКТМО 05612154  в течение 10 дней со дня подписания настоящего договора купли-продажи.</w:t>
      </w:r>
    </w:p>
    <w:p w:rsidR="00F71B3A" w:rsidRPr="007666F5" w:rsidRDefault="00427F2F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</w:t>
      </w:r>
      <w:r w:rsidR="00F71B3A" w:rsidRPr="007666F5">
        <w:rPr>
          <w:rFonts w:ascii="Times New Roman" w:hAnsi="Times New Roman" w:cs="Times New Roman"/>
          <w:sz w:val="28"/>
          <w:szCs w:val="28"/>
        </w:rPr>
        <w:t>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</w:t>
      </w:r>
      <w:r w:rsidR="00F71B3A">
        <w:rPr>
          <w:rFonts w:ascii="Times New Roman" w:hAnsi="Times New Roman" w:cs="Times New Roman"/>
          <w:sz w:val="28"/>
          <w:szCs w:val="28"/>
        </w:rPr>
        <w:t>1</w:t>
      </w:r>
      <w:r w:rsidR="00F71B3A" w:rsidRPr="007666F5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F71B3A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3.1. Продавец обязан: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3.1.1. После полной оплаты Покупателем цены Участка осуществить передачу земельного участка по акту приема-передачи (Приложение №1) в срок не более 5 (пяти) рабочих дней с момента оплаты.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 Покупатель обязан: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3.2.1.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Оплатить цену Участка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установленные разделом 2 договора.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3.2.3. В срок, не превышающий 30 (тридцати) календарных дней после дня оплаты по договору купли-продажи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Приморскому краю.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В течение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Расходы по государственной регистрации перехода права собственности на       Участок в полном объеме несет Покупатель.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Право собственности на Участок возникает у Покупателя с момента государственной регистрации права.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3.2.3. Использовать Участок в соответствии с установленным видом разрешенного использования.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lastRenderedPageBreak/>
        <w:t xml:space="preserve">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4.3. За нарушение сроков внесения денежных сре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>ет оплаты Участка в порядке, предусмотренном п. 2.2. настоящего Договора Покупатель уплачивает Продавцу пеню в размере 0,5% от невнесенной суммы за каждый день просрочки.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и считается отказом Покупателя от исполнения обязательств по оплате имущества.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Продавец в течение 5 (пяти) рабочих дней с момента истечения допустимой просрочки направляет Покупателю письменное уведомление,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с даты отправления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4.4.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>Сторона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не предотвратить, не предвидеть (непреодолимая сила).</w:t>
      </w:r>
      <w:proofErr w:type="gramEnd"/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5. Срок договора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5.1. Настоящий Договор вступает в силу  с момента подписания Сторонами настоящего договора и прекращает свое действие: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-исполнением Сторонами обязательств по настоящему Договору;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-расторжением настоящего договора;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-по иным основаниям, предусмотренным действующим законодательством Российской Федерации.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945E32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32">
        <w:rPr>
          <w:rFonts w:ascii="Times New Roman" w:hAnsi="Times New Roman" w:cs="Times New Roman"/>
          <w:b/>
          <w:sz w:val="28"/>
          <w:szCs w:val="28"/>
        </w:rPr>
        <w:t>6.Дополнительные условия договора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lastRenderedPageBreak/>
        <w:t xml:space="preserve">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6.4. Договор составлен в 3 (трех) экземплярах, имеющих одинаковую юридическую силу, один хранится у Продавца, один у Покупателя, третий экземпляр находится в Управлении Федеральной службы государственной регистрации, кадастра и картографии по Приморскому краю.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Приложение:</w:t>
      </w:r>
    </w:p>
    <w:p w:rsidR="00945E32" w:rsidRDefault="00945E32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71B3A" w:rsidRPr="007666F5">
        <w:rPr>
          <w:rFonts w:ascii="Times New Roman" w:hAnsi="Times New Roman" w:cs="Times New Roman"/>
          <w:sz w:val="28"/>
          <w:szCs w:val="28"/>
        </w:rPr>
        <w:t>Приложение №1, акт приема-передачи земельного участка</w:t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ab/>
      </w: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B3A" w:rsidRPr="007666F5" w:rsidTr="00F71B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Продавец: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692086 Приморский край,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Кировский район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кп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Горные Ключи,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пр-т. Лазурный, 2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proofErr w:type="spellEnd"/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 Сальников  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1B3A" w:rsidRPr="007666F5" w:rsidRDefault="00F71B3A" w:rsidP="00F71B3A">
            <w:pPr>
              <w:tabs>
                <w:tab w:val="left" w:pos="142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Покупатель:</w:t>
            </w: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1B3A" w:rsidRPr="007666F5" w:rsidRDefault="00F71B3A" w:rsidP="00F71B3A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66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</w:tr>
    </w:tbl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427F2F" w:rsidRDefault="00427F2F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</w:p>
    <w:p w:rsidR="00F71B3A" w:rsidRPr="009F61DC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9F61D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F71B3A" w:rsidRPr="009F61DC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9F61DC">
        <w:rPr>
          <w:rFonts w:ascii="Times New Roman" w:hAnsi="Times New Roman" w:cs="Times New Roman"/>
          <w:sz w:val="20"/>
          <w:szCs w:val="20"/>
        </w:rPr>
        <w:t xml:space="preserve">                                                 к договору купли-продажи </w:t>
      </w:r>
    </w:p>
    <w:p w:rsidR="00F71B3A" w:rsidRPr="009F61DC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9F61DC">
        <w:rPr>
          <w:rFonts w:ascii="Times New Roman" w:hAnsi="Times New Roman" w:cs="Times New Roman"/>
          <w:sz w:val="20"/>
          <w:szCs w:val="20"/>
        </w:rPr>
        <w:t xml:space="preserve">                                   земельного участка </w:t>
      </w:r>
    </w:p>
    <w:p w:rsidR="00F71B3A" w:rsidRPr="009F61DC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0"/>
          <w:szCs w:val="20"/>
        </w:rPr>
      </w:pPr>
      <w:r w:rsidRPr="009F61DC">
        <w:rPr>
          <w:rFonts w:ascii="Times New Roman" w:hAnsi="Times New Roman" w:cs="Times New Roman"/>
          <w:sz w:val="20"/>
          <w:szCs w:val="20"/>
        </w:rPr>
        <w:t xml:space="preserve">                                          № _____от ________</w:t>
      </w:r>
      <w:proofErr w:type="gramStart"/>
      <w:r w:rsidRPr="009F61DC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F61DC">
        <w:rPr>
          <w:rFonts w:ascii="Times New Roman" w:hAnsi="Times New Roman" w:cs="Times New Roman"/>
          <w:sz w:val="20"/>
          <w:szCs w:val="20"/>
        </w:rPr>
        <w:t>.</w:t>
      </w:r>
    </w:p>
    <w:p w:rsidR="00F71B3A" w:rsidRPr="007666F5" w:rsidRDefault="00F71B3A" w:rsidP="00F71B3A">
      <w:pPr>
        <w:spacing w:after="0" w:line="240" w:lineRule="auto"/>
        <w:ind w:right="-85" w:firstLine="748"/>
        <w:jc w:val="right"/>
        <w:rPr>
          <w:rFonts w:ascii="Times New Roman" w:hAnsi="Times New Roman" w:cs="Times New Roman"/>
          <w:sz w:val="28"/>
          <w:szCs w:val="28"/>
        </w:rPr>
      </w:pPr>
    </w:p>
    <w:p w:rsidR="00F71B3A" w:rsidRPr="007666F5" w:rsidRDefault="00F71B3A" w:rsidP="00F71B3A">
      <w:pPr>
        <w:spacing w:line="240" w:lineRule="auto"/>
        <w:ind w:right="-87"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  <w:gridCol w:w="5567"/>
      </w:tblGrid>
      <w:tr w:rsidR="00F71B3A" w:rsidRPr="007666F5" w:rsidTr="00F71B3A">
        <w:trPr>
          <w:trHeight w:val="403"/>
        </w:trPr>
        <w:tc>
          <w:tcPr>
            <w:tcW w:w="4004" w:type="dxa"/>
            <w:vAlign w:val="center"/>
          </w:tcPr>
          <w:p w:rsidR="00F71B3A" w:rsidRPr="007666F5" w:rsidRDefault="00F71B3A" w:rsidP="00F71B3A">
            <w:pPr>
              <w:spacing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. Горные Ключи</w:t>
            </w:r>
          </w:p>
        </w:tc>
        <w:tc>
          <w:tcPr>
            <w:tcW w:w="5567" w:type="dxa"/>
            <w:vAlign w:val="center"/>
          </w:tcPr>
          <w:p w:rsidR="00F71B3A" w:rsidRPr="007666F5" w:rsidRDefault="00F71B3A" w:rsidP="00F71B3A">
            <w:pPr>
              <w:spacing w:line="240" w:lineRule="auto"/>
              <w:ind w:right="-87" w:firstLine="7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1B3A" w:rsidRPr="007666F5" w:rsidTr="00F71B3A">
        <w:trPr>
          <w:trHeight w:val="403"/>
        </w:trPr>
        <w:tc>
          <w:tcPr>
            <w:tcW w:w="4004" w:type="dxa"/>
            <w:vAlign w:val="center"/>
          </w:tcPr>
          <w:p w:rsidR="00F71B3A" w:rsidRPr="007666F5" w:rsidRDefault="00F71B3A" w:rsidP="00F71B3A">
            <w:pPr>
              <w:spacing w:line="240" w:lineRule="auto"/>
              <w:ind w:right="-87" w:firstLine="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7" w:type="dxa"/>
            <w:vAlign w:val="center"/>
          </w:tcPr>
          <w:p w:rsidR="00F71B3A" w:rsidRPr="007666F5" w:rsidRDefault="00F71B3A" w:rsidP="00F71B3A">
            <w:pPr>
              <w:spacing w:line="240" w:lineRule="auto"/>
              <w:ind w:right="-87" w:firstLine="7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B3A" w:rsidRPr="007666F5" w:rsidRDefault="00F71B3A" w:rsidP="00F71B3A">
      <w:pPr>
        <w:tabs>
          <w:tab w:val="left" w:pos="426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66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666F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666F5">
        <w:rPr>
          <w:rFonts w:ascii="Times New Roman" w:hAnsi="Times New Roman" w:cs="Times New Roman"/>
          <w:sz w:val="28"/>
          <w:szCs w:val="28"/>
        </w:rPr>
        <w:t xml:space="preserve"> городского поселения, в лице главы администрации Сальникова Федора Ивановича, действующего на основании Устава, именуемая в дальнейшем "Продавец", с одной стороны </w:t>
      </w:r>
      <w:r w:rsidRPr="0082572B">
        <w:rPr>
          <w:rFonts w:ascii="Times New Roman" w:hAnsi="Times New Roman" w:cs="Times New Roman"/>
          <w:sz w:val="28"/>
          <w:szCs w:val="28"/>
        </w:rPr>
        <w:t>и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2572B">
        <w:rPr>
          <w:rFonts w:ascii="Times New Roman" w:hAnsi="Times New Roman" w:cs="Times New Roman"/>
          <w:sz w:val="28"/>
          <w:szCs w:val="28"/>
        </w:rPr>
        <w:t>_____________________, действующий на основании ____________________</w:t>
      </w:r>
      <w:r>
        <w:rPr>
          <w:rFonts w:ascii="Times New Roman" w:hAnsi="Times New Roman" w:cs="Times New Roman"/>
          <w:sz w:val="28"/>
          <w:szCs w:val="28"/>
        </w:rPr>
        <w:t>(для юридического лица</w:t>
      </w:r>
      <w:r w:rsidR="00945E32">
        <w:rPr>
          <w:rFonts w:ascii="Times New Roman" w:hAnsi="Times New Roman" w:cs="Times New Roman"/>
          <w:sz w:val="28"/>
          <w:szCs w:val="28"/>
        </w:rPr>
        <w:t xml:space="preserve">), </w:t>
      </w:r>
      <w:r w:rsidRPr="007666F5">
        <w:rPr>
          <w:rFonts w:ascii="Times New Roman" w:hAnsi="Times New Roman" w:cs="Times New Roman"/>
          <w:sz w:val="28"/>
          <w:szCs w:val="28"/>
        </w:rPr>
        <w:t xml:space="preserve"> именуемый в дальнейшем “Покупатель“, с другой стороны, совместно и по отдельности так же именуемые, соответственно, «Стороны» и «Сторона» во исполнение Договора купли-продажи земельного участка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666F5">
        <w:rPr>
          <w:rFonts w:ascii="Times New Roman" w:hAnsi="Times New Roman" w:cs="Times New Roman"/>
          <w:sz w:val="28"/>
          <w:szCs w:val="28"/>
        </w:rPr>
        <w:t xml:space="preserve"> года и в соответствии со</w:t>
      </w:r>
      <w:proofErr w:type="gramEnd"/>
      <w:r w:rsidRPr="007666F5">
        <w:rPr>
          <w:rFonts w:ascii="Times New Roman" w:hAnsi="Times New Roman" w:cs="Times New Roman"/>
          <w:sz w:val="28"/>
          <w:szCs w:val="28"/>
        </w:rPr>
        <w:t xml:space="preserve"> статьей 556 Гражданского кодекса Российской Федерации составили настоящий акт о нижеследующем:</w:t>
      </w:r>
    </w:p>
    <w:p w:rsidR="00F71B3A" w:rsidRDefault="00F71B3A" w:rsidP="00F71B3A">
      <w:pPr>
        <w:pStyle w:val="a3"/>
        <w:numPr>
          <w:ilvl w:val="0"/>
          <w:numId w:val="7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 xml:space="preserve"> Продавец передает, а Покупатель принимает в собственность земельный участок: с кадастровым номером 25:05:01020</w:t>
      </w:r>
      <w:r w:rsidR="00427F2F">
        <w:rPr>
          <w:rFonts w:ascii="Times New Roman" w:hAnsi="Times New Roman" w:cs="Times New Roman"/>
          <w:sz w:val="28"/>
          <w:szCs w:val="28"/>
        </w:rPr>
        <w:t>4</w:t>
      </w:r>
      <w:r w:rsidRPr="0082572B">
        <w:rPr>
          <w:rFonts w:ascii="Times New Roman" w:hAnsi="Times New Roman" w:cs="Times New Roman"/>
          <w:sz w:val="28"/>
          <w:szCs w:val="28"/>
        </w:rPr>
        <w:t>:</w:t>
      </w:r>
      <w:r w:rsidR="009F61DC">
        <w:rPr>
          <w:rFonts w:ascii="Times New Roman" w:hAnsi="Times New Roman" w:cs="Times New Roman"/>
          <w:sz w:val="28"/>
          <w:szCs w:val="28"/>
        </w:rPr>
        <w:t>594</w:t>
      </w:r>
      <w:r w:rsidRPr="0082572B">
        <w:rPr>
          <w:rFonts w:ascii="Times New Roman" w:hAnsi="Times New Roman" w:cs="Times New Roman"/>
          <w:sz w:val="28"/>
          <w:szCs w:val="28"/>
        </w:rPr>
        <w:t>, площадью 1</w:t>
      </w:r>
      <w:r w:rsidR="009F61DC">
        <w:rPr>
          <w:rFonts w:ascii="Times New Roman" w:hAnsi="Times New Roman" w:cs="Times New Roman"/>
          <w:sz w:val="28"/>
          <w:szCs w:val="28"/>
        </w:rPr>
        <w:t>500</w:t>
      </w:r>
      <w:r w:rsidRPr="0082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72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2572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2572B">
        <w:rPr>
          <w:rFonts w:ascii="Times New Roman" w:hAnsi="Times New Roman" w:cs="Times New Roman"/>
          <w:sz w:val="28"/>
          <w:szCs w:val="28"/>
        </w:rPr>
        <w:t xml:space="preserve">, Местоположение и границы земельного участка: Местоположение установлено  относительно ориентира, расположенного за пределами участка. Ориентир </w:t>
      </w:r>
      <w:r w:rsidR="009F61DC">
        <w:rPr>
          <w:rFonts w:ascii="Times New Roman" w:hAnsi="Times New Roman" w:cs="Times New Roman"/>
          <w:sz w:val="28"/>
          <w:szCs w:val="28"/>
        </w:rPr>
        <w:t>жилой дом</w:t>
      </w:r>
      <w:r w:rsidRPr="0082572B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9F61DC">
        <w:rPr>
          <w:rFonts w:ascii="Times New Roman" w:hAnsi="Times New Roman" w:cs="Times New Roman"/>
          <w:sz w:val="28"/>
          <w:szCs w:val="28"/>
        </w:rPr>
        <w:t>630</w:t>
      </w:r>
      <w:r w:rsidRPr="0082572B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</w:t>
      </w:r>
      <w:r w:rsidR="009F61DC">
        <w:rPr>
          <w:rFonts w:ascii="Times New Roman" w:hAnsi="Times New Roman" w:cs="Times New Roman"/>
          <w:sz w:val="28"/>
          <w:szCs w:val="28"/>
        </w:rPr>
        <w:t>.</w:t>
      </w:r>
      <w:r w:rsidRPr="0082572B">
        <w:rPr>
          <w:rFonts w:ascii="Times New Roman" w:hAnsi="Times New Roman" w:cs="Times New Roman"/>
          <w:sz w:val="28"/>
          <w:szCs w:val="28"/>
        </w:rPr>
        <w:t xml:space="preserve"> Почтовый адрес ориентира: Приморский край, Кировский район, </w:t>
      </w:r>
      <w:proofErr w:type="spellStart"/>
      <w:r w:rsidRPr="0082572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2572B">
        <w:rPr>
          <w:rFonts w:ascii="Times New Roman" w:hAnsi="Times New Roman" w:cs="Times New Roman"/>
          <w:sz w:val="28"/>
          <w:szCs w:val="28"/>
        </w:rPr>
        <w:t xml:space="preserve">. Горные Ключи,  ул. 60 лет СССР, д. </w:t>
      </w:r>
      <w:r w:rsidR="009F61DC">
        <w:rPr>
          <w:rFonts w:ascii="Times New Roman" w:hAnsi="Times New Roman" w:cs="Times New Roman"/>
          <w:sz w:val="28"/>
          <w:szCs w:val="28"/>
        </w:rPr>
        <w:t>5</w:t>
      </w:r>
      <w:r w:rsidRPr="0082572B">
        <w:rPr>
          <w:rFonts w:ascii="Times New Roman" w:hAnsi="Times New Roman" w:cs="Times New Roman"/>
          <w:sz w:val="28"/>
          <w:szCs w:val="28"/>
        </w:rPr>
        <w:t>, вид разрешенного использования – ведение дачного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B3A" w:rsidRDefault="00F71B3A" w:rsidP="00F71B3A">
      <w:pPr>
        <w:pStyle w:val="a3"/>
        <w:numPr>
          <w:ilvl w:val="0"/>
          <w:numId w:val="7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Настоящим актом Стороны подтверждают, что состояние  земельного  участка  соответствует  условиям  Договора купли-продажи и  претензий у Покупателя по передаваемому земельному участку не имеется.</w:t>
      </w:r>
    </w:p>
    <w:p w:rsidR="00F71B3A" w:rsidRDefault="00F71B3A" w:rsidP="00F71B3A">
      <w:pPr>
        <w:pStyle w:val="a3"/>
        <w:numPr>
          <w:ilvl w:val="0"/>
          <w:numId w:val="7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После передачи Объекта Покупателю и подписания Сторонами настоящего Акта обязательство Продавца передать земельный участок Покупателю считается исполненным.</w:t>
      </w:r>
    </w:p>
    <w:p w:rsidR="00F71B3A" w:rsidRPr="0082572B" w:rsidRDefault="00F71B3A" w:rsidP="00F71B3A">
      <w:pPr>
        <w:pStyle w:val="a3"/>
        <w:numPr>
          <w:ilvl w:val="0"/>
          <w:numId w:val="7"/>
        </w:numPr>
        <w:spacing w:before="60" w:after="60" w:line="24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r w:rsidRPr="0082572B">
        <w:rPr>
          <w:rFonts w:ascii="Times New Roman" w:hAnsi="Times New Roman" w:cs="Times New Roman"/>
          <w:sz w:val="28"/>
          <w:szCs w:val="28"/>
        </w:rPr>
        <w:t>Настоящий акт составлен в 3 (трех) подлинных экземплярах на русском языке, имеющих равную юридическую силу, один хранится в  Управлении Федеральной службы государственной регистрации, кадастра и картографии по Приморскому краю и по одному экземпляру для каждой из Сторон.</w:t>
      </w:r>
    </w:p>
    <w:tbl>
      <w:tblPr>
        <w:tblW w:w="8757" w:type="dxa"/>
        <w:tblInd w:w="108" w:type="dxa"/>
        <w:tblLook w:val="01E0" w:firstRow="1" w:lastRow="1" w:firstColumn="1" w:lastColumn="1" w:noHBand="0" w:noVBand="0"/>
      </w:tblPr>
      <w:tblGrid>
        <w:gridCol w:w="4761"/>
        <w:gridCol w:w="3996"/>
      </w:tblGrid>
      <w:tr w:rsidR="00945E32" w:rsidRPr="007666F5" w:rsidTr="00945E32">
        <w:trPr>
          <w:trHeight w:val="419"/>
        </w:trPr>
        <w:tc>
          <w:tcPr>
            <w:tcW w:w="4761" w:type="dxa"/>
          </w:tcPr>
          <w:p w:rsidR="00945E32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Горноключевского</w:t>
            </w:r>
            <w:proofErr w:type="spellEnd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692086 Приморский край,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. Горные Ключи,</w:t>
            </w:r>
          </w:p>
          <w:p w:rsid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пр-т. Лазурный, 2</w:t>
            </w:r>
          </w:p>
          <w:p w:rsid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Горноключевского</w:t>
            </w:r>
            <w:proofErr w:type="spellEnd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Ф.И.Сальников</w:t>
            </w:r>
            <w:proofErr w:type="spellEnd"/>
          </w:p>
          <w:p w:rsidR="00945E32" w:rsidRPr="00945E32" w:rsidRDefault="00945E32" w:rsidP="0094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945E3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45E32" w:rsidRPr="007666F5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945E32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E32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7666F5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5E32" w:rsidRDefault="00945E32" w:rsidP="00945E3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45E32" w:rsidRDefault="00945E32" w:rsidP="00945E3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45E32" w:rsidRPr="007666F5" w:rsidRDefault="00945E32" w:rsidP="00945E3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45E32" w:rsidRPr="007666F5" w:rsidRDefault="00945E32" w:rsidP="00F7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B3A" w:rsidRPr="007666F5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Default="00F71B3A" w:rsidP="00F71B3A">
      <w:pPr>
        <w:tabs>
          <w:tab w:val="left" w:pos="284"/>
          <w:tab w:val="left" w:pos="426"/>
          <w:tab w:val="left" w:pos="552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1B3A" w:rsidRPr="00E821DE" w:rsidRDefault="00F71B3A" w:rsidP="001C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894" w:rsidRDefault="00EB1894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Горноключевского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Горные Ключи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967E5">
        <w:rPr>
          <w:rFonts w:ascii="Times New Roman" w:hAnsi="Times New Roman" w:cs="Times New Roman"/>
          <w:b/>
          <w:sz w:val="28"/>
          <w:szCs w:val="28"/>
        </w:rPr>
        <w:t>02.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67E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          </w:t>
      </w:r>
      <w:r w:rsidR="007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7967E5">
        <w:rPr>
          <w:rFonts w:ascii="Times New Roman" w:hAnsi="Times New Roman" w:cs="Times New Roman"/>
          <w:b/>
          <w:sz w:val="28"/>
          <w:szCs w:val="28"/>
        </w:rPr>
        <w:t xml:space="preserve"> 238</w:t>
      </w: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12.09.2019г. № 175 «О проведении торгов в форме открытого аукциона на право заключения договора купли-продажи земельного  участка с кадастровым номером 25:05:010202:594»</w:t>
      </w:r>
    </w:p>
    <w:p w:rsidR="002F1B1D" w:rsidRDefault="002F1B1D" w:rsidP="002F1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 № 131-ФЗ «№Об общих принципах организации местного самоуправления</w:t>
      </w:r>
      <w:r w:rsidR="008B7253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B7253">
        <w:rPr>
          <w:rFonts w:ascii="Times New Roman" w:hAnsi="Times New Roman" w:cs="Times New Roman"/>
          <w:sz w:val="28"/>
          <w:szCs w:val="28"/>
        </w:rPr>
        <w:t xml:space="preserve">ородского поселения, в связи с допущенной технической опечаткой в кадастровом номере земельного участка в аукционной документации  по продаже права собственности на него,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62904" w:rsidRDefault="00362904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6E2" w:rsidRPr="00E646E2" w:rsidRDefault="00E646E2" w:rsidP="00126DF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6E2">
        <w:rPr>
          <w:rFonts w:ascii="Times New Roman" w:hAnsi="Times New Roman" w:cs="Times New Roman"/>
          <w:sz w:val="28"/>
          <w:szCs w:val="28"/>
        </w:rPr>
        <w:t>Отменить постановление № 175 от 12.09.2019г. «О проведении торгов в форме открытого аукциона на право заключения договора купли-продажи земельног</w:t>
      </w:r>
      <w:r>
        <w:rPr>
          <w:rFonts w:ascii="Times New Roman" w:hAnsi="Times New Roman" w:cs="Times New Roman"/>
          <w:sz w:val="28"/>
          <w:szCs w:val="28"/>
        </w:rPr>
        <w:t xml:space="preserve">о участка с кадастровым номером </w:t>
      </w:r>
      <w:r w:rsidRPr="00E646E2">
        <w:rPr>
          <w:rFonts w:ascii="Times New Roman" w:hAnsi="Times New Roman" w:cs="Times New Roman"/>
          <w:sz w:val="28"/>
          <w:szCs w:val="28"/>
        </w:rPr>
        <w:t>25:05:01020</w:t>
      </w:r>
      <w:r w:rsidR="007D51B7">
        <w:rPr>
          <w:rFonts w:ascii="Times New Roman" w:hAnsi="Times New Roman" w:cs="Times New Roman"/>
          <w:sz w:val="28"/>
          <w:szCs w:val="28"/>
        </w:rPr>
        <w:t>2</w:t>
      </w:r>
      <w:r w:rsidRPr="00E646E2">
        <w:rPr>
          <w:rFonts w:ascii="Times New Roman" w:hAnsi="Times New Roman" w:cs="Times New Roman"/>
          <w:sz w:val="28"/>
          <w:szCs w:val="28"/>
        </w:rPr>
        <w:t>:594».</w:t>
      </w:r>
    </w:p>
    <w:p w:rsidR="008B7253" w:rsidRDefault="008B7253" w:rsidP="00E656F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аукцион по продаже права собственности на земельный участок (извещение № 160919/0151005/02) недействительным и аннулировать результаты торгов.</w:t>
      </w:r>
    </w:p>
    <w:p w:rsidR="00126DF2" w:rsidRDefault="00126DF2" w:rsidP="00126DF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денежные средства, уплаченные победителем торгов за земельный участок.</w:t>
      </w:r>
    </w:p>
    <w:p w:rsidR="00126DF2" w:rsidRDefault="00126DF2" w:rsidP="00126DF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2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2F1B1D" w:rsidRPr="00126DF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</w:t>
      </w:r>
      <w:proofErr w:type="spellStart"/>
      <w:r w:rsidR="002F1B1D" w:rsidRPr="00126DF2">
        <w:rPr>
          <w:rFonts w:ascii="Times New Roman" w:hAnsi="Times New Roman" w:cs="Times New Roman"/>
          <w:sz w:val="28"/>
          <w:szCs w:val="28"/>
        </w:rPr>
        <w:t>Горнок</w:t>
      </w:r>
      <w:r>
        <w:rPr>
          <w:rFonts w:ascii="Times New Roman" w:hAnsi="Times New Roman" w:cs="Times New Roman"/>
          <w:sz w:val="28"/>
          <w:szCs w:val="28"/>
        </w:rPr>
        <w:t>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F1B1D" w:rsidRPr="00126DF2" w:rsidRDefault="002F1B1D" w:rsidP="00126DF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D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2F1B1D" w:rsidRDefault="002F1B1D" w:rsidP="002F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Ф.И. Сальников</w:t>
      </w:r>
    </w:p>
    <w:p w:rsidR="002F1B1D" w:rsidRDefault="002F1B1D" w:rsidP="002F1B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1B1D" w:rsidRPr="00B55708" w:rsidRDefault="002F1B1D" w:rsidP="001C5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F1B1D" w:rsidRPr="00B55708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6C0"/>
    <w:multiLevelType w:val="hybridMultilevel"/>
    <w:tmpl w:val="99503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3040C"/>
    <w:rsid w:val="000D52C1"/>
    <w:rsid w:val="000E5564"/>
    <w:rsid w:val="000F4DE2"/>
    <w:rsid w:val="00107ADE"/>
    <w:rsid w:val="00126DF2"/>
    <w:rsid w:val="00152B95"/>
    <w:rsid w:val="001755D8"/>
    <w:rsid w:val="00196984"/>
    <w:rsid w:val="001C5DF3"/>
    <w:rsid w:val="001D0BC9"/>
    <w:rsid w:val="00227BF9"/>
    <w:rsid w:val="0026361B"/>
    <w:rsid w:val="00266C7F"/>
    <w:rsid w:val="002F1B1D"/>
    <w:rsid w:val="00311D5B"/>
    <w:rsid w:val="00314100"/>
    <w:rsid w:val="003551D7"/>
    <w:rsid w:val="00362904"/>
    <w:rsid w:val="003649B1"/>
    <w:rsid w:val="00396D83"/>
    <w:rsid w:val="003E202C"/>
    <w:rsid w:val="003E6500"/>
    <w:rsid w:val="003F7560"/>
    <w:rsid w:val="00412ECB"/>
    <w:rsid w:val="00427F2F"/>
    <w:rsid w:val="0044448F"/>
    <w:rsid w:val="0048589A"/>
    <w:rsid w:val="004A31ED"/>
    <w:rsid w:val="004C1FE5"/>
    <w:rsid w:val="004E0DFE"/>
    <w:rsid w:val="004F70F5"/>
    <w:rsid w:val="00514759"/>
    <w:rsid w:val="005325DC"/>
    <w:rsid w:val="005601D5"/>
    <w:rsid w:val="00593127"/>
    <w:rsid w:val="005968A0"/>
    <w:rsid w:val="005B4099"/>
    <w:rsid w:val="005E77EF"/>
    <w:rsid w:val="007967E5"/>
    <w:rsid w:val="007A13F3"/>
    <w:rsid w:val="007D51B7"/>
    <w:rsid w:val="008079B6"/>
    <w:rsid w:val="0088104B"/>
    <w:rsid w:val="008B1B0C"/>
    <w:rsid w:val="008B7253"/>
    <w:rsid w:val="008C1F8E"/>
    <w:rsid w:val="00927330"/>
    <w:rsid w:val="00945E32"/>
    <w:rsid w:val="009619F6"/>
    <w:rsid w:val="00965A08"/>
    <w:rsid w:val="009811E3"/>
    <w:rsid w:val="009F61DC"/>
    <w:rsid w:val="00A04E04"/>
    <w:rsid w:val="00A64F33"/>
    <w:rsid w:val="00A77277"/>
    <w:rsid w:val="00A83F53"/>
    <w:rsid w:val="00A92A13"/>
    <w:rsid w:val="00AD6645"/>
    <w:rsid w:val="00AE6C4C"/>
    <w:rsid w:val="00B10032"/>
    <w:rsid w:val="00B55708"/>
    <w:rsid w:val="00B832FD"/>
    <w:rsid w:val="00BA15DD"/>
    <w:rsid w:val="00BA1B25"/>
    <w:rsid w:val="00BD1A3D"/>
    <w:rsid w:val="00BD1EC8"/>
    <w:rsid w:val="00BE2C32"/>
    <w:rsid w:val="00CA21C0"/>
    <w:rsid w:val="00CA7537"/>
    <w:rsid w:val="00CB5770"/>
    <w:rsid w:val="00D13FDC"/>
    <w:rsid w:val="00D47230"/>
    <w:rsid w:val="00D94C62"/>
    <w:rsid w:val="00D95BCA"/>
    <w:rsid w:val="00DA43BC"/>
    <w:rsid w:val="00DB6691"/>
    <w:rsid w:val="00DD4501"/>
    <w:rsid w:val="00E646E2"/>
    <w:rsid w:val="00E656F6"/>
    <w:rsid w:val="00E70044"/>
    <w:rsid w:val="00E821DE"/>
    <w:rsid w:val="00E94B7C"/>
    <w:rsid w:val="00EB1894"/>
    <w:rsid w:val="00F0754C"/>
    <w:rsid w:val="00F70D09"/>
    <w:rsid w:val="00F71B3A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71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5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71B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C266-E8F2-45CB-9398-9AFE50C4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16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2019-12-10T00:18:00Z</cp:lastPrinted>
  <dcterms:created xsi:type="dcterms:W3CDTF">2019-04-26T01:53:00Z</dcterms:created>
  <dcterms:modified xsi:type="dcterms:W3CDTF">2019-12-12T00:09:00Z</dcterms:modified>
</cp:coreProperties>
</file>