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9" w:rsidRPr="007434F6" w:rsidRDefault="00012564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F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84433" w:rsidRDefault="00E84433" w:rsidP="00E84433">
      <w:pPr>
        <w:pStyle w:val="a3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7434F6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7434F6" w:rsidRPr="007434F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размещению нестационарных торговых объектов и нестационарных объектов по оказанию платных услуг на территории Горноключевского городского поселения</w:t>
      </w:r>
    </w:p>
    <w:p w:rsidR="007434F6" w:rsidRPr="007434F6" w:rsidRDefault="007434F6" w:rsidP="00E84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3D4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7434F6">
        <w:rPr>
          <w:rFonts w:ascii="Times New Roman" w:hAnsi="Times New Roman" w:cs="Times New Roman"/>
          <w:sz w:val="24"/>
          <w:szCs w:val="24"/>
        </w:rPr>
        <w:t>07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7434F6">
        <w:rPr>
          <w:rFonts w:ascii="Times New Roman" w:hAnsi="Times New Roman" w:cs="Times New Roman"/>
          <w:sz w:val="24"/>
          <w:szCs w:val="24"/>
        </w:rPr>
        <w:t>апреля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</w:t>
      </w:r>
      <w:r w:rsidR="007434F6">
        <w:rPr>
          <w:rFonts w:ascii="Times New Roman" w:hAnsi="Times New Roman" w:cs="Times New Roman"/>
          <w:sz w:val="24"/>
          <w:szCs w:val="24"/>
        </w:rPr>
        <w:t>2</w:t>
      </w:r>
      <w:r w:rsidR="0052638E" w:rsidRPr="006016A9">
        <w:rPr>
          <w:rFonts w:ascii="Times New Roman" w:hAnsi="Times New Roman" w:cs="Times New Roman"/>
          <w:sz w:val="24"/>
          <w:szCs w:val="24"/>
        </w:rPr>
        <w:t>1</w:t>
      </w:r>
      <w:r w:rsidR="00DC115E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</w:t>
      </w:r>
      <w:r w:rsidR="007434F6">
        <w:rPr>
          <w:rFonts w:ascii="Times New Roman" w:hAnsi="Times New Roman" w:cs="Times New Roman"/>
          <w:sz w:val="24"/>
          <w:szCs w:val="24"/>
        </w:rPr>
        <w:t>ода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7434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638E" w:rsidRPr="006016A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2638E" w:rsidRPr="006016A9"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7434F6">
        <w:rPr>
          <w:rFonts w:ascii="Times New Roman" w:hAnsi="Times New Roman" w:cs="Times New Roman"/>
          <w:sz w:val="24"/>
          <w:szCs w:val="24"/>
        </w:rPr>
        <w:t>Хасанов В.У.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7434F6">
        <w:rPr>
          <w:rFonts w:ascii="Times New Roman" w:hAnsi="Times New Roman" w:cs="Times New Roman"/>
          <w:sz w:val="24"/>
          <w:szCs w:val="24"/>
        </w:rPr>
        <w:t>Варлачёва Е.В.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7434F6">
        <w:rPr>
          <w:rFonts w:ascii="Times New Roman" w:hAnsi="Times New Roman" w:cs="Times New Roman"/>
          <w:sz w:val="24"/>
          <w:szCs w:val="24"/>
        </w:rPr>
        <w:t>6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</w:t>
      </w:r>
      <w:r w:rsidR="007434F6">
        <w:rPr>
          <w:rFonts w:ascii="Times New Roman" w:hAnsi="Times New Roman" w:cs="Times New Roman"/>
          <w:sz w:val="24"/>
          <w:szCs w:val="24"/>
        </w:rPr>
        <w:t>6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434F6" w:rsidRDefault="007434F6" w:rsidP="00087C5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7C26" w:rsidRPr="007434F6" w:rsidRDefault="007434F6" w:rsidP="00087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F6">
        <w:rPr>
          <w:rFonts w:ascii="Times New Roman" w:hAnsi="Times New Roman" w:cs="Times New Roman"/>
          <w:sz w:val="24"/>
          <w:szCs w:val="24"/>
        </w:rPr>
        <w:t xml:space="preserve">Хасанов Вадим </w:t>
      </w:r>
      <w:proofErr w:type="spellStart"/>
      <w:r w:rsidRPr="007434F6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</w:p>
    <w:p w:rsidR="007434F6" w:rsidRPr="007434F6" w:rsidRDefault="007434F6" w:rsidP="00087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F6">
        <w:rPr>
          <w:rFonts w:ascii="Times New Roman" w:hAnsi="Times New Roman" w:cs="Times New Roman"/>
          <w:sz w:val="24"/>
          <w:szCs w:val="24"/>
        </w:rPr>
        <w:t>Матвеева Ангелина Семёновна</w:t>
      </w:r>
    </w:p>
    <w:p w:rsidR="007434F6" w:rsidRPr="007434F6" w:rsidRDefault="007434F6" w:rsidP="00087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F6">
        <w:rPr>
          <w:rFonts w:ascii="Times New Roman" w:hAnsi="Times New Roman" w:cs="Times New Roman"/>
          <w:sz w:val="24"/>
          <w:szCs w:val="24"/>
        </w:rPr>
        <w:t>Варлачёва Евгения Владимировна</w:t>
      </w:r>
    </w:p>
    <w:p w:rsidR="007434F6" w:rsidRPr="007434F6" w:rsidRDefault="007434F6" w:rsidP="0074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4F6">
        <w:rPr>
          <w:rFonts w:ascii="Times New Roman" w:hAnsi="Times New Roman" w:cs="Times New Roman"/>
          <w:sz w:val="24"/>
          <w:szCs w:val="24"/>
        </w:rPr>
        <w:t>Ермолаев Алексей Георгиевич</w:t>
      </w:r>
    </w:p>
    <w:p w:rsidR="007434F6" w:rsidRPr="007434F6" w:rsidRDefault="007434F6" w:rsidP="00087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4F6">
        <w:rPr>
          <w:rFonts w:ascii="Times New Roman" w:hAnsi="Times New Roman" w:cs="Times New Roman"/>
          <w:sz w:val="24"/>
          <w:szCs w:val="24"/>
        </w:rPr>
        <w:t>Шилов Сергей Александрович</w:t>
      </w:r>
    </w:p>
    <w:p w:rsidR="007434F6" w:rsidRPr="007434F6" w:rsidRDefault="007434F6" w:rsidP="00087C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434F6">
        <w:rPr>
          <w:rFonts w:ascii="Times New Roman" w:hAnsi="Times New Roman" w:cs="Times New Roman"/>
          <w:sz w:val="24"/>
          <w:szCs w:val="24"/>
        </w:rPr>
        <w:t>Шпаченко</w:t>
      </w:r>
      <w:proofErr w:type="spellEnd"/>
      <w:r w:rsidRPr="007434F6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4E7C26" w:rsidRPr="007434F6" w:rsidRDefault="004E7C26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64" w:rsidRPr="00E84433" w:rsidRDefault="00012564" w:rsidP="00012564">
      <w:pPr>
        <w:pStyle w:val="a8"/>
        <w:shd w:val="clear" w:color="auto" w:fill="FFFFFF"/>
        <w:spacing w:before="0" w:beforeAutospacing="0" w:after="120" w:afterAutospacing="0" w:line="366" w:lineRule="atLeast"/>
        <w:jc w:val="center"/>
      </w:pPr>
      <w:r w:rsidRPr="00E84433">
        <w:rPr>
          <w:rStyle w:val="af0"/>
          <w:b w:val="0"/>
        </w:rPr>
        <w:t>Повестка дня:</w:t>
      </w:r>
    </w:p>
    <w:p w:rsidR="00012564" w:rsidRPr="00853B19" w:rsidRDefault="00012564" w:rsidP="00853B1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Рассмотрение </w:t>
      </w:r>
      <w:r w:rsidR="007434F6"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заявления </w:t>
      </w:r>
      <w:proofErr w:type="spellStart"/>
      <w:r w:rsidR="007434F6"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>Рудь</w:t>
      </w:r>
      <w:proofErr w:type="spellEnd"/>
      <w:r w:rsidR="007434F6"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В.Д. </w:t>
      </w:r>
      <w:r w:rsidR="00853B19"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о включении в схему размещения нестационарных торговых объектов от 31.03.2021 года.</w:t>
      </w:r>
    </w:p>
    <w:p w:rsidR="00853B19" w:rsidRPr="00853B19" w:rsidRDefault="00853B19" w:rsidP="00853B1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об увеличении на 20% количества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сх</w:t>
      </w:r>
      <w:proofErr w:type="gramEnd"/>
      <w:r>
        <w:rPr>
          <w:rFonts w:ascii="Times New Roman" w:hAnsi="Times New Roman" w:cs="Times New Roman"/>
          <w:sz w:val="24"/>
          <w:szCs w:val="24"/>
        </w:rPr>
        <w:t>еме нестационарных</w:t>
      </w:r>
      <w:r w:rsidR="008C7F92">
        <w:rPr>
          <w:rFonts w:ascii="Times New Roman" w:hAnsi="Times New Roman" w:cs="Times New Roman"/>
          <w:sz w:val="24"/>
          <w:szCs w:val="24"/>
        </w:rPr>
        <w:t xml:space="preserve"> торговых объектов согласно Распоряжения Правительства Приморского края от 23.03.2021 №96-рп.</w:t>
      </w:r>
    </w:p>
    <w:p w:rsidR="00012564" w:rsidRDefault="00012564" w:rsidP="00012564">
      <w:pPr>
        <w:pStyle w:val="a8"/>
        <w:shd w:val="clear" w:color="auto" w:fill="FFFFFF"/>
        <w:spacing w:before="0" w:beforeAutospacing="0" w:after="120" w:afterAutospacing="0" w:line="366" w:lineRule="atLeast"/>
        <w:rPr>
          <w:rStyle w:val="af0"/>
          <w:b w:val="0"/>
        </w:rPr>
      </w:pPr>
      <w:r w:rsidRPr="00E84433">
        <w:rPr>
          <w:rStyle w:val="af0"/>
          <w:b w:val="0"/>
        </w:rPr>
        <w:t>СЛУШАЛИ:</w:t>
      </w:r>
    </w:p>
    <w:p w:rsidR="008C7F92" w:rsidRPr="00E84433" w:rsidRDefault="008C7F92" w:rsidP="00012564">
      <w:pPr>
        <w:pStyle w:val="a8"/>
        <w:shd w:val="clear" w:color="auto" w:fill="FFFFFF"/>
        <w:spacing w:before="0" w:beforeAutospacing="0" w:after="120" w:afterAutospacing="0" w:line="366" w:lineRule="atLeast"/>
      </w:pPr>
      <w:r>
        <w:rPr>
          <w:rStyle w:val="af0"/>
          <w:b w:val="0"/>
        </w:rPr>
        <w:t>По первому вопросу:</w:t>
      </w:r>
    </w:p>
    <w:p w:rsidR="00012564" w:rsidRPr="00E84433" w:rsidRDefault="008C7F92" w:rsidP="00E844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 В.У</w:t>
      </w:r>
      <w:r w:rsidR="00012564" w:rsidRPr="00E844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2564" w:rsidRPr="00E8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ГГП поступило обращение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>о включении в схему размещения нестационарных торговых объектов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места для размещения торгового павильона площадью 15 м2, </w:t>
      </w:r>
      <w:proofErr w:type="spellStart"/>
      <w:r>
        <w:rPr>
          <w:rStyle w:val="af0"/>
          <w:rFonts w:ascii="Times New Roman" w:hAnsi="Times New Roman" w:cs="Times New Roman"/>
          <w:b w:val="0"/>
          <w:sz w:val="24"/>
          <w:szCs w:val="24"/>
        </w:rPr>
        <w:t>к</w:t>
      </w:r>
      <w:r w:rsidRPr="008C7F92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8C7F92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8C7F92">
        <w:rPr>
          <w:rFonts w:ascii="Times New Roman" w:hAnsi="Times New Roman" w:cs="Times New Roman"/>
          <w:bCs/>
          <w:sz w:val="24"/>
          <w:szCs w:val="24"/>
        </w:rPr>
        <w:t>орные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 xml:space="preserve"> Ключи, примерно в 51 м по направлению на север от ориентира здание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F92">
        <w:rPr>
          <w:rFonts w:ascii="Times New Roman" w:hAnsi="Times New Roman" w:cs="Times New Roman"/>
          <w:bCs/>
          <w:sz w:val="24"/>
          <w:szCs w:val="24"/>
        </w:rPr>
        <w:t xml:space="preserve">Приморский край, </w:t>
      </w:r>
      <w:proofErr w:type="spellStart"/>
      <w:r w:rsidRPr="008C7F92">
        <w:rPr>
          <w:rFonts w:ascii="Times New Roman" w:hAnsi="Times New Roman" w:cs="Times New Roman"/>
          <w:bCs/>
          <w:sz w:val="24"/>
          <w:szCs w:val="24"/>
        </w:rPr>
        <w:t>кп</w:t>
      </w:r>
      <w:proofErr w:type="gramStart"/>
      <w:r w:rsidRPr="008C7F92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8C7F92">
        <w:rPr>
          <w:rFonts w:ascii="Times New Roman" w:hAnsi="Times New Roman" w:cs="Times New Roman"/>
          <w:bCs/>
          <w:sz w:val="24"/>
          <w:szCs w:val="24"/>
        </w:rPr>
        <w:t>орные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 xml:space="preserve"> Ключи, </w:t>
      </w:r>
      <w:proofErr w:type="spellStart"/>
      <w:r w:rsidRPr="008C7F92">
        <w:rPr>
          <w:rFonts w:ascii="Times New Roman" w:hAnsi="Times New Roman" w:cs="Times New Roman"/>
          <w:bCs/>
          <w:sz w:val="24"/>
          <w:szCs w:val="24"/>
        </w:rPr>
        <w:t>ул.Профсоюзная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>, 6</w:t>
      </w:r>
      <w:r w:rsidR="002728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3E2" w:rsidRDefault="003903E2" w:rsidP="003903E2">
      <w:pPr>
        <w:shd w:val="clear" w:color="auto" w:fill="FFFFFF"/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082DFF" w:rsidRDefault="00272851" w:rsidP="00082DFF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Варлачёва Е.В.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планирует на месте бывшего тира ДОСААФ </w:t>
      </w:r>
      <w:r w:rsidR="00B56977">
        <w:rPr>
          <w:rFonts w:ascii="Times New Roman" w:hAnsi="Times New Roman" w:cs="Times New Roman"/>
          <w:sz w:val="24"/>
          <w:szCs w:val="24"/>
        </w:rPr>
        <w:t>установить павильон по торговле медом, продуктами из меда, травяными сборами</w:t>
      </w:r>
      <w:r w:rsidR="00F0009B">
        <w:rPr>
          <w:rFonts w:ascii="Times New Roman" w:hAnsi="Times New Roman" w:cs="Times New Roman"/>
          <w:sz w:val="24"/>
          <w:szCs w:val="24"/>
        </w:rPr>
        <w:t>. Возможность установки павильона присутствует, заявителем предоставлена схема (картографический материал), паспорт цветового решения фасада.</w:t>
      </w:r>
    </w:p>
    <w:p w:rsidR="00F0009B" w:rsidRDefault="00F0009B" w:rsidP="00082DFF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F0009B" w:rsidRDefault="008E426D" w:rsidP="00082DFF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-6, против -0.</w:t>
      </w:r>
    </w:p>
    <w:p w:rsidR="008E426D" w:rsidRDefault="008E426D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26D" w:rsidRDefault="008E426D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8E426D" w:rsidRDefault="008E426D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26D" w:rsidRDefault="008E426D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Варлачёва Е.В. – Поступило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23.03.2021 №96-рп</w:t>
      </w:r>
      <w:r>
        <w:rPr>
          <w:rFonts w:ascii="Times New Roman" w:hAnsi="Times New Roman" w:cs="Times New Roman"/>
          <w:sz w:val="24"/>
          <w:szCs w:val="24"/>
        </w:rPr>
        <w:t xml:space="preserve"> «О мерах по реализации распоряжения Правительства РФ от </w:t>
      </w:r>
      <w:r>
        <w:rPr>
          <w:rFonts w:ascii="Times New Roman" w:hAnsi="Times New Roman" w:cs="Times New Roman"/>
          <w:sz w:val="24"/>
          <w:szCs w:val="24"/>
        </w:rPr>
        <w:lastRenderedPageBreak/>
        <w:t>30.01.2021 года №208-р», в соответствии с которым органам местного самоуправления рекомендовано обеспечить темп прироста количества мест в схеме размещения НТО ежегодно до 2025 года не ниже 20%, в том числе мест для осуществления развозной торговли, обеспечив максимальную доступность торговых объектов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населения, мест по услугам общественного питания и бытового обслуживания  с учетом мнения населения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 для организации дополнительных ярмарочных площадок в период с марта по ноябрь 2021 года</w:t>
      </w:r>
      <w:r w:rsidR="0021714E">
        <w:rPr>
          <w:rFonts w:ascii="Times New Roman" w:hAnsi="Times New Roman" w:cs="Times New Roman"/>
          <w:sz w:val="24"/>
          <w:szCs w:val="24"/>
        </w:rPr>
        <w:t>, специально выделенных вдоль федеральной и региональных трасс площадок для организации развозной торговли.</w:t>
      </w:r>
    </w:p>
    <w:p w:rsidR="0021714E" w:rsidRDefault="0021714E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4E" w:rsidRDefault="0021714E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 В.У. – Предлагаю определить места для развозной торговли и лоточной торговли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ссурка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напротив Дома культуры – 2 места.</w:t>
      </w:r>
    </w:p>
    <w:p w:rsidR="0021714E" w:rsidRDefault="0021714E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Ермолаев А.Г. – Предлагаю дополнить схему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для развозной торговли и лоточной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в районе дома №1 по ул.60 лет СССР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Ключи – 2 места.</w:t>
      </w:r>
    </w:p>
    <w:p w:rsidR="0021714E" w:rsidRDefault="0021714E" w:rsidP="008E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с учетом выезда на место предлагаю определить место для лоточной торговли в районе улицы Профсоюзная, так как там возникает стихийная торговля возле санаториев – 1 место.</w:t>
      </w:r>
    </w:p>
    <w:p w:rsidR="00F0009B" w:rsidRDefault="00F0009B" w:rsidP="00082DFF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E46591" w:rsidRDefault="00E46591" w:rsidP="00E46591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-6, против -0.</w:t>
      </w:r>
    </w:p>
    <w:p w:rsidR="00E46591" w:rsidRPr="00082DFF" w:rsidRDefault="00E46591" w:rsidP="00082DFF">
      <w:pPr>
        <w:shd w:val="clear" w:color="auto" w:fill="FFFFFF"/>
        <w:spacing w:after="0" w:line="240" w:lineRule="auto"/>
        <w:ind w:left="-12" w:firstLine="372"/>
        <w:jc w:val="both"/>
        <w:rPr>
          <w:rFonts w:ascii="Times New Roman" w:hAnsi="Times New Roman" w:cs="Times New Roman"/>
          <w:sz w:val="24"/>
          <w:szCs w:val="24"/>
        </w:rPr>
      </w:pPr>
    </w:p>
    <w:p w:rsidR="00012564" w:rsidRPr="00E84433" w:rsidRDefault="00012564" w:rsidP="00012564">
      <w:pPr>
        <w:pStyle w:val="a8"/>
        <w:shd w:val="clear" w:color="auto" w:fill="FFFFFF"/>
        <w:spacing w:before="0" w:beforeAutospacing="0" w:after="120" w:afterAutospacing="0" w:line="366" w:lineRule="atLeast"/>
      </w:pPr>
      <w:r w:rsidRPr="00E84433">
        <w:rPr>
          <w:rStyle w:val="af0"/>
          <w:b w:val="0"/>
        </w:rPr>
        <w:t>РЕШЕНИЕ КОМИССИИ:</w:t>
      </w:r>
    </w:p>
    <w:p w:rsidR="00012564" w:rsidRPr="00E46591" w:rsidRDefault="00E46591" w:rsidP="00E46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b w:val="0"/>
          <w:sz w:val="24"/>
          <w:szCs w:val="24"/>
        </w:rPr>
        <w:t>В</w:t>
      </w:r>
      <w:r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>ключи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>ть</w:t>
      </w:r>
      <w:r w:rsidRPr="00853B1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в схему размещения нестационарных торговых объектов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мест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для размещения торгового павильона площадью 15 м2, </w:t>
      </w:r>
      <w:proofErr w:type="spellStart"/>
      <w:r>
        <w:rPr>
          <w:rStyle w:val="af0"/>
          <w:rFonts w:ascii="Times New Roman" w:hAnsi="Times New Roman" w:cs="Times New Roman"/>
          <w:b w:val="0"/>
          <w:sz w:val="24"/>
          <w:szCs w:val="24"/>
        </w:rPr>
        <w:t>к</w:t>
      </w:r>
      <w:r w:rsidRPr="008C7F92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8C7F92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8C7F92">
        <w:rPr>
          <w:rFonts w:ascii="Times New Roman" w:hAnsi="Times New Roman" w:cs="Times New Roman"/>
          <w:bCs/>
          <w:sz w:val="24"/>
          <w:szCs w:val="24"/>
        </w:rPr>
        <w:t>орные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 xml:space="preserve"> Ключи, примерно в 51 м по направлению на север от ориентира здание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F92">
        <w:rPr>
          <w:rFonts w:ascii="Times New Roman" w:hAnsi="Times New Roman" w:cs="Times New Roman"/>
          <w:bCs/>
          <w:sz w:val="24"/>
          <w:szCs w:val="24"/>
        </w:rPr>
        <w:t xml:space="preserve">Приморский край, </w:t>
      </w:r>
      <w:proofErr w:type="spellStart"/>
      <w:r w:rsidRPr="008C7F92">
        <w:rPr>
          <w:rFonts w:ascii="Times New Roman" w:hAnsi="Times New Roman" w:cs="Times New Roman"/>
          <w:bCs/>
          <w:sz w:val="24"/>
          <w:szCs w:val="24"/>
        </w:rPr>
        <w:t>кп</w:t>
      </w:r>
      <w:proofErr w:type="gramStart"/>
      <w:r w:rsidRPr="008C7F92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8C7F92">
        <w:rPr>
          <w:rFonts w:ascii="Times New Roman" w:hAnsi="Times New Roman" w:cs="Times New Roman"/>
          <w:bCs/>
          <w:sz w:val="24"/>
          <w:szCs w:val="24"/>
        </w:rPr>
        <w:t>орные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 xml:space="preserve"> Ключи, </w:t>
      </w:r>
      <w:proofErr w:type="spellStart"/>
      <w:r w:rsidRPr="008C7F92">
        <w:rPr>
          <w:rFonts w:ascii="Times New Roman" w:hAnsi="Times New Roman" w:cs="Times New Roman"/>
          <w:bCs/>
          <w:sz w:val="24"/>
          <w:szCs w:val="24"/>
        </w:rPr>
        <w:t>ул.Профсоюзная</w:t>
      </w:r>
      <w:proofErr w:type="spellEnd"/>
      <w:r w:rsidRPr="008C7F92">
        <w:rPr>
          <w:rFonts w:ascii="Times New Roman" w:hAnsi="Times New Roman" w:cs="Times New Roman"/>
          <w:bCs/>
          <w:sz w:val="24"/>
          <w:szCs w:val="24"/>
        </w:rPr>
        <w:t>, 6</w:t>
      </w:r>
      <w:r>
        <w:rPr>
          <w:rFonts w:ascii="Times New Roman" w:hAnsi="Times New Roman" w:cs="Times New Roman"/>
          <w:bCs/>
          <w:sz w:val="24"/>
          <w:szCs w:val="24"/>
        </w:rPr>
        <w:t>, торговля продовольственными и непродовольственными товарами.</w:t>
      </w:r>
    </w:p>
    <w:p w:rsidR="00E46591" w:rsidRDefault="00E46591" w:rsidP="00E46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591">
        <w:rPr>
          <w:rFonts w:ascii="Times New Roman" w:hAnsi="Times New Roman" w:cs="Times New Roman"/>
          <w:sz w:val="24"/>
          <w:szCs w:val="24"/>
        </w:rPr>
        <w:t>Дополнить схему размещения НТО следующими свободными местами для осуществления торговли:</w:t>
      </w:r>
    </w:p>
    <w:p w:rsidR="00E46591" w:rsidRPr="00692FFE" w:rsidRDefault="00E46591" w:rsidP="00E46591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591">
        <w:rPr>
          <w:rFonts w:ascii="Times New Roman" w:hAnsi="Times New Roman" w:cs="Times New Roman"/>
          <w:sz w:val="24"/>
          <w:szCs w:val="24"/>
        </w:rPr>
        <w:t xml:space="preserve">-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В 10 м на запад от ориентира «дом» за пределами участка. Адрес ориентира: п. Горные Ключи, ул. 60 лет СССР, дом 1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, 10 м</w:t>
      </w:r>
      <w:proofErr w:type="gram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, автолавка;</w:t>
      </w:r>
    </w:p>
    <w:p w:rsidR="00E46591" w:rsidRPr="00692FFE" w:rsidRDefault="00E46591" w:rsidP="00E46591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 м на запад от ориентира «дом» за пределами участка. Адрес ориентира: п. Горные Ключи, ул. 60 лет СССР, дом 1,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proofErr w:type="gram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лоток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591" w:rsidRPr="00692FFE" w:rsidRDefault="00E46591" w:rsidP="00E46591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50 м на восток от ориентира «дом культуры» за пределами участка. Адрес ориентира: </w:t>
      </w:r>
      <w:proofErr w:type="spell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ссурка</w:t>
      </w:r>
      <w:proofErr w:type="spell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ул.Школьная</w:t>
      </w:r>
      <w:proofErr w:type="spell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, дом 4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10 м2, автолавка;</w:t>
      </w:r>
    </w:p>
    <w:p w:rsidR="00E46591" w:rsidRPr="00692FFE" w:rsidRDefault="00E46591" w:rsidP="00E46591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50 м на восток от ориентира «дом культуры» за пределами участка. Адрес ориентира: </w:t>
      </w:r>
      <w:proofErr w:type="spellStart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ссурка</w:t>
      </w:r>
      <w:proofErr w:type="spellEnd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ул.Школьная</w:t>
      </w:r>
      <w:proofErr w:type="spellEnd"/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, дом 4,</w:t>
      </w:r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FFE"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4 м2, лоток;</w:t>
      </w:r>
    </w:p>
    <w:p w:rsidR="00692FFE" w:rsidRPr="00692FFE" w:rsidRDefault="00692FFE" w:rsidP="00692FFE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100 м на северо-запад от ориентира «ванный корпус» за пределами участка. Адрес ориентира: </w:t>
      </w:r>
      <w:proofErr w:type="spellStart"/>
      <w:r w:rsidRPr="00692FF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92FFE">
        <w:rPr>
          <w:rFonts w:ascii="Times New Roman" w:hAnsi="Times New Roman" w:cs="Times New Roman"/>
          <w:sz w:val="24"/>
          <w:szCs w:val="24"/>
        </w:rPr>
        <w:t>. Горные Ключи, ул. Рабочая, 2</w:t>
      </w:r>
      <w:r w:rsidRPr="00692FFE">
        <w:rPr>
          <w:rFonts w:ascii="Times New Roman" w:hAnsi="Times New Roman" w:cs="Times New Roman"/>
          <w:sz w:val="24"/>
          <w:szCs w:val="24"/>
        </w:rPr>
        <w:t xml:space="preserve">, 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4 м</w:t>
      </w:r>
      <w:proofErr w:type="gramStart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, лоток</w:t>
      </w:r>
      <w:r w:rsidRPr="00692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888" w:rsidRPr="006016A9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6016A9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C9F" w:rsidRPr="006016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92FFE">
        <w:rPr>
          <w:rFonts w:ascii="Times New Roman" w:hAnsi="Times New Roman" w:cs="Times New Roman"/>
          <w:sz w:val="24"/>
          <w:szCs w:val="24"/>
        </w:rPr>
        <w:t>Хасанов В.У.</w:t>
      </w:r>
    </w:p>
    <w:p w:rsidR="00EB6C9F" w:rsidRPr="006016A9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81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92FFE">
        <w:rPr>
          <w:rFonts w:ascii="Times New Roman" w:hAnsi="Times New Roman" w:cs="Times New Roman"/>
          <w:sz w:val="24"/>
          <w:szCs w:val="24"/>
        </w:rPr>
        <w:t>Варлачёва Е.В.</w:t>
      </w:r>
      <w:bookmarkStart w:id="0" w:name="_GoBack"/>
      <w:bookmarkEnd w:id="0"/>
    </w:p>
    <w:p w:rsidR="00C51819" w:rsidRDefault="00C51819" w:rsidP="00B162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1819" w:rsidSect="00D04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6A" w:rsidRDefault="007A6A6A" w:rsidP="00C51819">
      <w:pPr>
        <w:spacing w:after="0" w:line="240" w:lineRule="auto"/>
      </w:pPr>
      <w:r>
        <w:separator/>
      </w:r>
    </w:p>
  </w:endnote>
  <w:endnote w:type="continuationSeparator" w:id="0">
    <w:p w:rsidR="007A6A6A" w:rsidRDefault="007A6A6A" w:rsidP="00C5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6A" w:rsidRDefault="007A6A6A" w:rsidP="00C51819">
      <w:pPr>
        <w:spacing w:after="0" w:line="240" w:lineRule="auto"/>
      </w:pPr>
      <w:r>
        <w:separator/>
      </w:r>
    </w:p>
  </w:footnote>
  <w:footnote w:type="continuationSeparator" w:id="0">
    <w:p w:rsidR="007A6A6A" w:rsidRDefault="007A6A6A" w:rsidP="00C5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0B5"/>
    <w:multiLevelType w:val="hybridMultilevel"/>
    <w:tmpl w:val="3FD676FA"/>
    <w:lvl w:ilvl="0" w:tplc="86143DA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28B39AB"/>
    <w:multiLevelType w:val="hybridMultilevel"/>
    <w:tmpl w:val="1880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15AE"/>
    <w:multiLevelType w:val="multilevel"/>
    <w:tmpl w:val="D272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D7844"/>
    <w:multiLevelType w:val="hybridMultilevel"/>
    <w:tmpl w:val="B84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1D14"/>
    <w:multiLevelType w:val="hybridMultilevel"/>
    <w:tmpl w:val="4ECA0BB2"/>
    <w:lvl w:ilvl="0" w:tplc="B6BCC5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C9346D"/>
    <w:multiLevelType w:val="hybridMultilevel"/>
    <w:tmpl w:val="B04C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E"/>
    <w:rsid w:val="00007C54"/>
    <w:rsid w:val="00011CD6"/>
    <w:rsid w:val="00012564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82DFF"/>
    <w:rsid w:val="00087C5A"/>
    <w:rsid w:val="000B66F6"/>
    <w:rsid w:val="000C2EEC"/>
    <w:rsid w:val="000C3CBE"/>
    <w:rsid w:val="000F1DB5"/>
    <w:rsid w:val="001148F6"/>
    <w:rsid w:val="0013129C"/>
    <w:rsid w:val="0013302F"/>
    <w:rsid w:val="00141FAA"/>
    <w:rsid w:val="00144BB1"/>
    <w:rsid w:val="00147954"/>
    <w:rsid w:val="001535A2"/>
    <w:rsid w:val="0016048A"/>
    <w:rsid w:val="0016249E"/>
    <w:rsid w:val="00163F00"/>
    <w:rsid w:val="00164FAB"/>
    <w:rsid w:val="00165956"/>
    <w:rsid w:val="00182D60"/>
    <w:rsid w:val="001837EC"/>
    <w:rsid w:val="001845F4"/>
    <w:rsid w:val="00187F48"/>
    <w:rsid w:val="00192AD0"/>
    <w:rsid w:val="001970EF"/>
    <w:rsid w:val="001B4DFB"/>
    <w:rsid w:val="001C23AA"/>
    <w:rsid w:val="001D318F"/>
    <w:rsid w:val="001D4695"/>
    <w:rsid w:val="001D6C48"/>
    <w:rsid w:val="001E16FF"/>
    <w:rsid w:val="001E3149"/>
    <w:rsid w:val="001E338C"/>
    <w:rsid w:val="001E3951"/>
    <w:rsid w:val="001F01DC"/>
    <w:rsid w:val="001F02A3"/>
    <w:rsid w:val="001F1795"/>
    <w:rsid w:val="001F5D8B"/>
    <w:rsid w:val="00203827"/>
    <w:rsid w:val="002043DA"/>
    <w:rsid w:val="002060B8"/>
    <w:rsid w:val="00206FB0"/>
    <w:rsid w:val="002109A3"/>
    <w:rsid w:val="00214547"/>
    <w:rsid w:val="0021714E"/>
    <w:rsid w:val="002176D2"/>
    <w:rsid w:val="00232831"/>
    <w:rsid w:val="002419B7"/>
    <w:rsid w:val="0024200E"/>
    <w:rsid w:val="00252D79"/>
    <w:rsid w:val="00256D74"/>
    <w:rsid w:val="0025712B"/>
    <w:rsid w:val="00261B72"/>
    <w:rsid w:val="00272851"/>
    <w:rsid w:val="00272CA2"/>
    <w:rsid w:val="00296A79"/>
    <w:rsid w:val="002A2979"/>
    <w:rsid w:val="002A501C"/>
    <w:rsid w:val="002B4C97"/>
    <w:rsid w:val="002B7A36"/>
    <w:rsid w:val="002C23A7"/>
    <w:rsid w:val="002C24E1"/>
    <w:rsid w:val="002D6F70"/>
    <w:rsid w:val="002E106E"/>
    <w:rsid w:val="002E6D74"/>
    <w:rsid w:val="002F2DD4"/>
    <w:rsid w:val="002F3B6C"/>
    <w:rsid w:val="00302B29"/>
    <w:rsid w:val="00304766"/>
    <w:rsid w:val="003078EF"/>
    <w:rsid w:val="00317B6F"/>
    <w:rsid w:val="00327809"/>
    <w:rsid w:val="0033019C"/>
    <w:rsid w:val="00330743"/>
    <w:rsid w:val="00336084"/>
    <w:rsid w:val="003407AA"/>
    <w:rsid w:val="00344163"/>
    <w:rsid w:val="00353712"/>
    <w:rsid w:val="003611FC"/>
    <w:rsid w:val="00371A6F"/>
    <w:rsid w:val="00373627"/>
    <w:rsid w:val="00383F7A"/>
    <w:rsid w:val="00386B4E"/>
    <w:rsid w:val="003903E2"/>
    <w:rsid w:val="003A47D4"/>
    <w:rsid w:val="003A7D84"/>
    <w:rsid w:val="003B41E3"/>
    <w:rsid w:val="003B4357"/>
    <w:rsid w:val="003C5D43"/>
    <w:rsid w:val="003C6B8F"/>
    <w:rsid w:val="003C7B86"/>
    <w:rsid w:val="003D4052"/>
    <w:rsid w:val="003E4EB9"/>
    <w:rsid w:val="003F153C"/>
    <w:rsid w:val="003F1647"/>
    <w:rsid w:val="003F358B"/>
    <w:rsid w:val="003F414B"/>
    <w:rsid w:val="00460ED8"/>
    <w:rsid w:val="004644A3"/>
    <w:rsid w:val="00476892"/>
    <w:rsid w:val="004978DC"/>
    <w:rsid w:val="004A0D44"/>
    <w:rsid w:val="004A3209"/>
    <w:rsid w:val="004A32E6"/>
    <w:rsid w:val="004C2502"/>
    <w:rsid w:val="004C4D99"/>
    <w:rsid w:val="004C7221"/>
    <w:rsid w:val="004D49EC"/>
    <w:rsid w:val="004E04FF"/>
    <w:rsid w:val="004E3B61"/>
    <w:rsid w:val="004E7C26"/>
    <w:rsid w:val="0050001E"/>
    <w:rsid w:val="00515E67"/>
    <w:rsid w:val="00517731"/>
    <w:rsid w:val="0052162C"/>
    <w:rsid w:val="00525F98"/>
    <w:rsid w:val="0052638E"/>
    <w:rsid w:val="00532CB0"/>
    <w:rsid w:val="005379A5"/>
    <w:rsid w:val="00541C93"/>
    <w:rsid w:val="0054280F"/>
    <w:rsid w:val="00542ED6"/>
    <w:rsid w:val="0055184D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21E7B"/>
    <w:rsid w:val="00653820"/>
    <w:rsid w:val="0066407E"/>
    <w:rsid w:val="00667DF1"/>
    <w:rsid w:val="00680032"/>
    <w:rsid w:val="00684976"/>
    <w:rsid w:val="00692FFE"/>
    <w:rsid w:val="0069363F"/>
    <w:rsid w:val="006C2D7E"/>
    <w:rsid w:val="006D69F7"/>
    <w:rsid w:val="006E33D2"/>
    <w:rsid w:val="006E6D2D"/>
    <w:rsid w:val="006F038B"/>
    <w:rsid w:val="006F3A4B"/>
    <w:rsid w:val="006F42F9"/>
    <w:rsid w:val="006F7074"/>
    <w:rsid w:val="00711AFC"/>
    <w:rsid w:val="00715BD1"/>
    <w:rsid w:val="00717243"/>
    <w:rsid w:val="00727DD6"/>
    <w:rsid w:val="0073310C"/>
    <w:rsid w:val="00733206"/>
    <w:rsid w:val="007360D7"/>
    <w:rsid w:val="007434F6"/>
    <w:rsid w:val="00744D4A"/>
    <w:rsid w:val="0077571C"/>
    <w:rsid w:val="007766BF"/>
    <w:rsid w:val="007802FF"/>
    <w:rsid w:val="00783C3B"/>
    <w:rsid w:val="00787513"/>
    <w:rsid w:val="007A6A6A"/>
    <w:rsid w:val="007A7E65"/>
    <w:rsid w:val="007C0F86"/>
    <w:rsid w:val="007C4EFA"/>
    <w:rsid w:val="007E33D1"/>
    <w:rsid w:val="007E77B5"/>
    <w:rsid w:val="007F046A"/>
    <w:rsid w:val="007F5401"/>
    <w:rsid w:val="007F6620"/>
    <w:rsid w:val="008164A3"/>
    <w:rsid w:val="00822AC1"/>
    <w:rsid w:val="00832261"/>
    <w:rsid w:val="00832F4B"/>
    <w:rsid w:val="008331C7"/>
    <w:rsid w:val="0085307C"/>
    <w:rsid w:val="00853839"/>
    <w:rsid w:val="00853B19"/>
    <w:rsid w:val="00855640"/>
    <w:rsid w:val="008561A4"/>
    <w:rsid w:val="00890369"/>
    <w:rsid w:val="00894382"/>
    <w:rsid w:val="008A393B"/>
    <w:rsid w:val="008B5E9A"/>
    <w:rsid w:val="008B70CA"/>
    <w:rsid w:val="008C7F92"/>
    <w:rsid w:val="008D3A3B"/>
    <w:rsid w:val="008D620A"/>
    <w:rsid w:val="008E426D"/>
    <w:rsid w:val="008F1D3E"/>
    <w:rsid w:val="008F2F49"/>
    <w:rsid w:val="00921020"/>
    <w:rsid w:val="00922875"/>
    <w:rsid w:val="00931A95"/>
    <w:rsid w:val="0095316D"/>
    <w:rsid w:val="00954F40"/>
    <w:rsid w:val="00960A59"/>
    <w:rsid w:val="009642E6"/>
    <w:rsid w:val="00965D5F"/>
    <w:rsid w:val="00967F22"/>
    <w:rsid w:val="00975454"/>
    <w:rsid w:val="00975704"/>
    <w:rsid w:val="009808AF"/>
    <w:rsid w:val="009810AE"/>
    <w:rsid w:val="00982601"/>
    <w:rsid w:val="009839E0"/>
    <w:rsid w:val="009854FA"/>
    <w:rsid w:val="00990C74"/>
    <w:rsid w:val="00992EE6"/>
    <w:rsid w:val="00997581"/>
    <w:rsid w:val="009A0D55"/>
    <w:rsid w:val="009A3F55"/>
    <w:rsid w:val="009B3816"/>
    <w:rsid w:val="009B3EDC"/>
    <w:rsid w:val="009C5C2C"/>
    <w:rsid w:val="009C6771"/>
    <w:rsid w:val="009D1AEE"/>
    <w:rsid w:val="009D3B0F"/>
    <w:rsid w:val="009E102F"/>
    <w:rsid w:val="009E163A"/>
    <w:rsid w:val="00A1575A"/>
    <w:rsid w:val="00A176AD"/>
    <w:rsid w:val="00A20281"/>
    <w:rsid w:val="00A237F0"/>
    <w:rsid w:val="00A25B24"/>
    <w:rsid w:val="00A358D3"/>
    <w:rsid w:val="00A43745"/>
    <w:rsid w:val="00A45FD2"/>
    <w:rsid w:val="00A84C0C"/>
    <w:rsid w:val="00A97BB6"/>
    <w:rsid w:val="00AB2030"/>
    <w:rsid w:val="00AC21A5"/>
    <w:rsid w:val="00AC700D"/>
    <w:rsid w:val="00AF5888"/>
    <w:rsid w:val="00AF694B"/>
    <w:rsid w:val="00B017BB"/>
    <w:rsid w:val="00B1426C"/>
    <w:rsid w:val="00B16211"/>
    <w:rsid w:val="00B22875"/>
    <w:rsid w:val="00B401D2"/>
    <w:rsid w:val="00B4283E"/>
    <w:rsid w:val="00B56977"/>
    <w:rsid w:val="00B65798"/>
    <w:rsid w:val="00B725E4"/>
    <w:rsid w:val="00B85251"/>
    <w:rsid w:val="00B85AC9"/>
    <w:rsid w:val="00BB2643"/>
    <w:rsid w:val="00BB328D"/>
    <w:rsid w:val="00BB4221"/>
    <w:rsid w:val="00BB45CE"/>
    <w:rsid w:val="00BC0A90"/>
    <w:rsid w:val="00BE458A"/>
    <w:rsid w:val="00BF3BC1"/>
    <w:rsid w:val="00BF6211"/>
    <w:rsid w:val="00BF6CAB"/>
    <w:rsid w:val="00BF7037"/>
    <w:rsid w:val="00C208B2"/>
    <w:rsid w:val="00C27FA4"/>
    <w:rsid w:val="00C3055E"/>
    <w:rsid w:val="00C37188"/>
    <w:rsid w:val="00C44D7B"/>
    <w:rsid w:val="00C51819"/>
    <w:rsid w:val="00C63943"/>
    <w:rsid w:val="00C63B02"/>
    <w:rsid w:val="00C67949"/>
    <w:rsid w:val="00C754D0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04379"/>
    <w:rsid w:val="00D1044A"/>
    <w:rsid w:val="00D12669"/>
    <w:rsid w:val="00D2691D"/>
    <w:rsid w:val="00D32454"/>
    <w:rsid w:val="00D324A8"/>
    <w:rsid w:val="00D36743"/>
    <w:rsid w:val="00D427C0"/>
    <w:rsid w:val="00D452C1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DE6A17"/>
    <w:rsid w:val="00E13F3C"/>
    <w:rsid w:val="00E46591"/>
    <w:rsid w:val="00E5342E"/>
    <w:rsid w:val="00E75568"/>
    <w:rsid w:val="00E805BD"/>
    <w:rsid w:val="00E84433"/>
    <w:rsid w:val="00E9409F"/>
    <w:rsid w:val="00EA472A"/>
    <w:rsid w:val="00EA7D58"/>
    <w:rsid w:val="00EB31AA"/>
    <w:rsid w:val="00EB5452"/>
    <w:rsid w:val="00EB6C9F"/>
    <w:rsid w:val="00EB7CF7"/>
    <w:rsid w:val="00EC6293"/>
    <w:rsid w:val="00ED3BF5"/>
    <w:rsid w:val="00ED7155"/>
    <w:rsid w:val="00EF008E"/>
    <w:rsid w:val="00EF5D5C"/>
    <w:rsid w:val="00F0009B"/>
    <w:rsid w:val="00F035FB"/>
    <w:rsid w:val="00F1138D"/>
    <w:rsid w:val="00F11976"/>
    <w:rsid w:val="00F26027"/>
    <w:rsid w:val="00F34AA9"/>
    <w:rsid w:val="00F60A10"/>
    <w:rsid w:val="00F6353C"/>
    <w:rsid w:val="00F6448E"/>
    <w:rsid w:val="00F81068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9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5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819"/>
  </w:style>
  <w:style w:type="paragraph" w:styleId="ae">
    <w:name w:val="Balloon Text"/>
    <w:basedOn w:val="a"/>
    <w:link w:val="af"/>
    <w:uiPriority w:val="99"/>
    <w:semiHidden/>
    <w:unhideWhenUsed/>
    <w:rsid w:val="007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310C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012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9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5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819"/>
  </w:style>
  <w:style w:type="paragraph" w:styleId="ae">
    <w:name w:val="Balloon Text"/>
    <w:basedOn w:val="a"/>
    <w:link w:val="af"/>
    <w:uiPriority w:val="99"/>
    <w:semiHidden/>
    <w:unhideWhenUsed/>
    <w:rsid w:val="007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310C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012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CC8B03-E8AA-470C-B4A2-99845EF3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4</cp:revision>
  <cp:lastPrinted>2021-04-15T20:16:00Z</cp:lastPrinted>
  <dcterms:created xsi:type="dcterms:W3CDTF">2021-04-15T17:31:00Z</dcterms:created>
  <dcterms:modified xsi:type="dcterms:W3CDTF">2021-04-15T20:58:00Z</dcterms:modified>
</cp:coreProperties>
</file>