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FB" w:rsidRDefault="007304FB" w:rsidP="007304FB">
      <w:pPr>
        <w:pStyle w:val="a3"/>
        <w:rPr>
          <w:rFonts w:ascii="Tahoma" w:hAnsi="Tahoma" w:cs="Tahoma"/>
          <w:color w:val="000000"/>
          <w:sz w:val="18"/>
          <w:szCs w:val="18"/>
        </w:rPr>
      </w:pPr>
      <w:r>
        <w:rPr>
          <w:rFonts w:ascii="Tahoma" w:hAnsi="Tahoma" w:cs="Tahoma"/>
          <w:color w:val="000000"/>
          <w:sz w:val="18"/>
          <w:szCs w:val="18"/>
        </w:rPr>
        <w:t>Прокуратура Кировского района разъясняет, что в целях усиления борьбы с коррупцией Федеральным законом от 3 июля 2016 N 324-ФЗ в Уголовный кодекс Российской Федерации внесены изменения, касающиеся уголовной ответственности за взяточничество и коммерческий подкуп.</w:t>
      </w:r>
    </w:p>
    <w:p w:rsidR="007304FB" w:rsidRDefault="007304FB" w:rsidP="007304FB">
      <w:pPr>
        <w:pStyle w:val="a3"/>
        <w:rPr>
          <w:rFonts w:ascii="Tahoma" w:hAnsi="Tahoma" w:cs="Tahoma"/>
          <w:color w:val="000000"/>
          <w:sz w:val="18"/>
          <w:szCs w:val="18"/>
        </w:rPr>
      </w:pPr>
      <w:r>
        <w:rPr>
          <w:rFonts w:ascii="Tahoma" w:hAnsi="Tahoma" w:cs="Tahoma"/>
          <w:color w:val="000000"/>
          <w:sz w:val="18"/>
          <w:szCs w:val="18"/>
        </w:rPr>
        <w:t>В новой редакции изложены положения Уголовного кодекса Российской Федерации, предусматривающие ответственность за коммерческий подкуп.</w:t>
      </w:r>
    </w:p>
    <w:p w:rsidR="007304FB" w:rsidRDefault="007304FB" w:rsidP="007304FB">
      <w:pPr>
        <w:pStyle w:val="a3"/>
        <w:rPr>
          <w:rFonts w:ascii="Tahoma" w:hAnsi="Tahoma" w:cs="Tahoma"/>
          <w:color w:val="000000"/>
          <w:sz w:val="18"/>
          <w:szCs w:val="18"/>
        </w:rPr>
      </w:pPr>
      <w:r>
        <w:rPr>
          <w:rFonts w:ascii="Tahoma" w:hAnsi="Tahoma" w:cs="Tahoma"/>
          <w:color w:val="000000"/>
          <w:sz w:val="18"/>
          <w:szCs w:val="18"/>
        </w:rPr>
        <w:t>Согласно статье 204 Уголовного кодекса Российской Федерации коммерческий подкуп – это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7304FB" w:rsidRDefault="007304FB" w:rsidP="007304FB">
      <w:pPr>
        <w:pStyle w:val="a3"/>
        <w:rPr>
          <w:rFonts w:ascii="Tahoma" w:hAnsi="Tahoma" w:cs="Tahoma"/>
          <w:color w:val="000000"/>
          <w:sz w:val="18"/>
          <w:szCs w:val="18"/>
        </w:rPr>
      </w:pPr>
      <w:r>
        <w:rPr>
          <w:rFonts w:ascii="Tahoma" w:hAnsi="Tahoma" w:cs="Tahoma"/>
          <w:color w:val="000000"/>
          <w:sz w:val="18"/>
          <w:szCs w:val="18"/>
        </w:rPr>
        <w:t>Изменения затронули и виды наказаний за вышеназванное преступление. Установлено, что за коммерческий подкуп в особо крупном размере может быть назначен штраф в размере от 2 до 5 миллионов рублей.</w:t>
      </w:r>
    </w:p>
    <w:p w:rsidR="007304FB" w:rsidRDefault="007304FB" w:rsidP="007304FB">
      <w:pPr>
        <w:pStyle w:val="a3"/>
        <w:rPr>
          <w:rFonts w:ascii="Tahoma" w:hAnsi="Tahoma" w:cs="Tahoma"/>
          <w:color w:val="000000"/>
          <w:sz w:val="18"/>
          <w:szCs w:val="18"/>
        </w:rPr>
      </w:pPr>
      <w:r>
        <w:rPr>
          <w:rFonts w:ascii="Tahoma" w:hAnsi="Tahoma" w:cs="Tahoma"/>
          <w:color w:val="000000"/>
          <w:sz w:val="18"/>
          <w:szCs w:val="18"/>
        </w:rPr>
        <w:t>Закон устанавливает, что значительным размером коммерческого подкупа признаются сумма денег, стоимость ценных бумаг, иного имущества, услуг имущественного характера, иных имущественных прав, превышающие 25 тысяч рублей, его крупным размером – превышающие 150 тысяч рублей, а особо крупным – превышающие 1 миллион рублей.</w:t>
      </w:r>
    </w:p>
    <w:p w:rsidR="007304FB" w:rsidRDefault="007304FB" w:rsidP="007304FB">
      <w:pPr>
        <w:pStyle w:val="a3"/>
        <w:rPr>
          <w:rFonts w:ascii="Tahoma" w:hAnsi="Tahoma" w:cs="Tahoma"/>
          <w:color w:val="000000"/>
          <w:sz w:val="18"/>
          <w:szCs w:val="18"/>
        </w:rPr>
      </w:pPr>
      <w:r>
        <w:rPr>
          <w:rFonts w:ascii="Tahoma" w:hAnsi="Tahoma" w:cs="Tahoma"/>
          <w:color w:val="000000"/>
          <w:sz w:val="18"/>
          <w:szCs w:val="18"/>
        </w:rPr>
        <w:t>Следует иметь в виду, что лицо, совершившее данное преступление,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7304FB" w:rsidRDefault="007304FB" w:rsidP="007304FB">
      <w:pPr>
        <w:pStyle w:val="a3"/>
        <w:rPr>
          <w:rFonts w:ascii="Tahoma" w:hAnsi="Tahoma" w:cs="Tahoma"/>
          <w:color w:val="000000"/>
          <w:sz w:val="18"/>
          <w:szCs w:val="18"/>
        </w:rPr>
      </w:pPr>
      <w:r>
        <w:rPr>
          <w:rFonts w:ascii="Tahoma" w:hAnsi="Tahoma" w:cs="Tahoma"/>
          <w:color w:val="000000"/>
          <w:sz w:val="18"/>
          <w:szCs w:val="18"/>
        </w:rPr>
        <w:t>Федеральным законом от 3 июля 2016 N 324-ФЗ дополнительно включена новая статья, устанавливающая уголовную ответственность за посредничество в коммерческом подкупе, под которым понимается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w:t>
      </w:r>
    </w:p>
    <w:p w:rsidR="007304FB" w:rsidRDefault="007304FB" w:rsidP="007304FB">
      <w:pPr>
        <w:pStyle w:val="a3"/>
        <w:rPr>
          <w:rFonts w:ascii="Tahoma" w:hAnsi="Tahoma" w:cs="Tahoma"/>
          <w:color w:val="000000"/>
          <w:sz w:val="18"/>
          <w:szCs w:val="18"/>
        </w:rPr>
      </w:pPr>
      <w:r>
        <w:rPr>
          <w:rFonts w:ascii="Tahoma" w:hAnsi="Tahoma" w:cs="Tahoma"/>
          <w:color w:val="000000"/>
          <w:sz w:val="18"/>
          <w:szCs w:val="18"/>
        </w:rPr>
        <w:t>Нововведением являются и отдельные положения, смягчающие ответственность за коммерческий подкуп на сумму, не превышающую 10 тысяч рублей – включена отдельная статья за мелкий коммерческий подкуп. Вместе с тем, если лицо уже имеет судимость за коммерческий подкуп, то размер штрафа может составлять до 500 тысяч рублей.</w:t>
      </w:r>
    </w:p>
    <w:p w:rsidR="007304FB" w:rsidRDefault="007304FB" w:rsidP="007304FB">
      <w:pPr>
        <w:pStyle w:val="a3"/>
        <w:rPr>
          <w:rFonts w:ascii="Tahoma" w:hAnsi="Tahoma" w:cs="Tahoma"/>
          <w:color w:val="000000"/>
          <w:sz w:val="18"/>
          <w:szCs w:val="18"/>
        </w:rPr>
      </w:pPr>
      <w:r>
        <w:rPr>
          <w:rFonts w:ascii="Tahoma" w:hAnsi="Tahoma" w:cs="Tahoma"/>
          <w:color w:val="000000"/>
          <w:sz w:val="18"/>
          <w:szCs w:val="18"/>
        </w:rPr>
        <w:t>В новой редакции изложены все статьи Уголовного кодекса Российской Федерации, которыми предусмотрена ответственность за взяточничество (получение взятки, дача взятки, посредничество во взяточничестве, провокация взятки либо коммерческого подкупа). Также по аналогии с ответственностью за мелкий коммерческий подкуп в Уголовный кодекс Российской Федерации включены отдельные положения об ответственности за мелкое взяточничество, под которым понимается получение взятки, дача взятки лично или через посредника в размере, не превышающем 10 тысяч рублей.</w:t>
      </w:r>
    </w:p>
    <w:p w:rsidR="007304FB" w:rsidRDefault="007304FB" w:rsidP="007304FB">
      <w:pPr>
        <w:pStyle w:val="a3"/>
        <w:rPr>
          <w:rFonts w:ascii="Tahoma" w:hAnsi="Tahoma" w:cs="Tahoma"/>
          <w:color w:val="000000"/>
          <w:sz w:val="18"/>
          <w:szCs w:val="18"/>
        </w:rPr>
      </w:pPr>
      <w:r>
        <w:rPr>
          <w:rFonts w:ascii="Tahoma" w:hAnsi="Tahoma" w:cs="Tahoma"/>
          <w:color w:val="000000"/>
          <w:sz w:val="18"/>
          <w:szCs w:val="18"/>
        </w:rPr>
        <w:t>В понятие «получение/дача взятки» включен также случай, когда взятка по указанию должностного лица передается иному физическому или юридическому лицу. Следует отметить, что за обещание или предложение посредничества во взяточничестве может быть в качестве наказания назначен штраф до 3 миллионов рублей.</w:t>
      </w:r>
    </w:p>
    <w:p w:rsidR="007304FB" w:rsidRDefault="007304FB" w:rsidP="007304FB">
      <w:pPr>
        <w:pStyle w:val="a3"/>
        <w:rPr>
          <w:rFonts w:ascii="Tahoma" w:hAnsi="Tahoma" w:cs="Tahoma"/>
          <w:color w:val="000000"/>
          <w:sz w:val="18"/>
          <w:szCs w:val="18"/>
        </w:rPr>
      </w:pPr>
      <w:r>
        <w:rPr>
          <w:rFonts w:ascii="Tahoma" w:hAnsi="Tahoma" w:cs="Tahoma"/>
          <w:color w:val="000000"/>
          <w:sz w:val="18"/>
          <w:szCs w:val="18"/>
        </w:rPr>
        <w:t>Расширен круг лиц, в отношении которых возможна провокация коммерческого подкупа или взятки.</w:t>
      </w:r>
    </w:p>
    <w:p w:rsidR="007304FB" w:rsidRDefault="007304FB" w:rsidP="007304FB">
      <w:pPr>
        <w:pStyle w:val="a3"/>
        <w:rPr>
          <w:rFonts w:ascii="Tahoma" w:hAnsi="Tahoma" w:cs="Tahoma"/>
          <w:color w:val="000000"/>
          <w:sz w:val="18"/>
          <w:szCs w:val="18"/>
        </w:rPr>
      </w:pPr>
      <w:r>
        <w:rPr>
          <w:rFonts w:ascii="Tahoma" w:hAnsi="Tahoma" w:cs="Tahoma"/>
          <w:color w:val="000000"/>
          <w:sz w:val="18"/>
          <w:szCs w:val="18"/>
        </w:rPr>
        <w:t>Усилена ответственность и за оказание противоправного влияния на результат официального спортивного соревнования или зрелищного коммерческого конкурса (ст. 184 УК РФ).</w:t>
      </w:r>
    </w:p>
    <w:p w:rsidR="007304FB" w:rsidRDefault="007304FB" w:rsidP="007304FB">
      <w:pPr>
        <w:pStyle w:val="a3"/>
        <w:rPr>
          <w:rFonts w:ascii="Tahoma" w:hAnsi="Tahoma" w:cs="Tahoma"/>
          <w:color w:val="000000"/>
          <w:sz w:val="18"/>
          <w:szCs w:val="18"/>
        </w:rPr>
      </w:pPr>
      <w:r>
        <w:rPr>
          <w:rFonts w:ascii="Tahoma" w:hAnsi="Tahoma" w:cs="Tahoma"/>
          <w:color w:val="000000"/>
          <w:sz w:val="18"/>
          <w:szCs w:val="18"/>
        </w:rPr>
        <w:t>Федеральным законом устанавливается, что предварительное расследование по уголовным делам о мелком взяточничестве и мелком коммерческом подкупе осуществляется в форме дознания, а сами уголовные дела подсудны мировому судье.</w:t>
      </w:r>
    </w:p>
    <w:p w:rsidR="00E4206A" w:rsidRDefault="007304FB">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97"/>
    <w:rsid w:val="005418C5"/>
    <w:rsid w:val="007304FB"/>
    <w:rsid w:val="00973338"/>
    <w:rsid w:val="00AA5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4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4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9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2017-01-26T06:41:00Z</dcterms:created>
  <dcterms:modified xsi:type="dcterms:W3CDTF">2017-01-26T06:41:00Z</dcterms:modified>
</cp:coreProperties>
</file>