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4535" w:rsidRPr="004E4535" w:rsidRDefault="00955947" w:rsidP="004E4535">
      <w:pPr>
        <w:pBdr>
          <w:bottom w:val="single" w:sz="6" w:space="11" w:color="EEEEEE"/>
        </w:pBdr>
        <w:spacing w:after="225" w:line="240" w:lineRule="auto"/>
        <w:outlineLvl w:val="0"/>
        <w:rPr>
          <w:rFonts w:ascii="Arial" w:eastAsia="Times New Roman" w:hAnsi="Arial" w:cs="Arial"/>
          <w:b/>
          <w:bCs/>
          <w:color w:val="000000" w:themeColor="text1"/>
          <w:kern w:val="36"/>
          <w:sz w:val="40"/>
          <w:szCs w:val="40"/>
          <w:lang w:eastAsia="ru-RU"/>
        </w:rPr>
      </w:pPr>
      <w:r>
        <w:fldChar w:fldCharType="begin"/>
      </w:r>
      <w:r>
        <w:instrText xml:space="preserve"> HYPERLINK "http://www.pogranichny.ru/index.php/upravleniya/upravlenie-zhizneobespecheniya-imushchestvennykh-otnoshenij-zemlepolzovaniya-i-gradostroitelstva/otdel-zhizneobespecheniya-i-gradostroitelstva/809-kapitalnyj-remont-mnogokvartirnykh-domov/informat</w:instrText>
      </w:r>
      <w:r>
        <w:instrText xml:space="preserve">siya-dlya-sobstvennikov-pomeshchenij-v-mnogokvrtirnykh-domakh/6447-o-sposobakh-formirovaniya-fonda-kapitalnogo-remonta-statya-3-zakona-primorskogo-kraya-ot-07-avgusta-2013-goda-227-kz-o-sisteme-kapitalnogo-remonta-mnogokvartirnykh-domov-v-primorskom-krae" </w:instrText>
      </w:r>
      <w:r>
        <w:fldChar w:fldCharType="separate"/>
      </w:r>
      <w:r w:rsidR="004E4535" w:rsidRPr="004E4535">
        <w:rPr>
          <w:rFonts w:ascii="Arial" w:eastAsia="Times New Roman" w:hAnsi="Arial" w:cs="Arial"/>
          <w:b/>
          <w:bCs/>
          <w:color w:val="000000" w:themeColor="text1"/>
          <w:kern w:val="36"/>
          <w:sz w:val="40"/>
          <w:szCs w:val="40"/>
          <w:lang w:eastAsia="ru-RU"/>
        </w:rPr>
        <w:t>О способах формирования фонда капитального ремонта (статья 3 Закона Приморского края от 07 августа 2013 года № 227-КЗ «О системе капитального ремонта многоквартирных домов в Приморском крае»)</w:t>
      </w:r>
      <w:r>
        <w:rPr>
          <w:rFonts w:ascii="Arial" w:eastAsia="Times New Roman" w:hAnsi="Arial" w:cs="Arial"/>
          <w:b/>
          <w:bCs/>
          <w:color w:val="000000" w:themeColor="text1"/>
          <w:kern w:val="36"/>
          <w:sz w:val="40"/>
          <w:szCs w:val="40"/>
          <w:lang w:eastAsia="ru-RU"/>
        </w:rPr>
        <w:fldChar w:fldCharType="end"/>
      </w:r>
    </w:p>
    <w:p w:rsidR="004E4535" w:rsidRPr="004E4535" w:rsidRDefault="00955947" w:rsidP="004E4535">
      <w:pPr>
        <w:spacing w:after="0" w:line="300" w:lineRule="atLeast"/>
        <w:ind w:right="150"/>
        <w:rPr>
          <w:rFonts w:ascii="Times New Roman" w:eastAsia="Times New Roman" w:hAnsi="Times New Roman" w:cs="Times New Roman"/>
          <w:color w:val="000000" w:themeColor="text1"/>
          <w:sz w:val="24"/>
          <w:szCs w:val="24"/>
          <w:lang w:eastAsia="ru-RU"/>
        </w:rPr>
      </w:pPr>
      <w:hyperlink r:id="rId6" w:history="1">
        <w:r w:rsidR="004E4535" w:rsidRPr="004E4535">
          <w:rPr>
            <w:rFonts w:ascii="Times New Roman" w:eastAsia="Times New Roman" w:hAnsi="Times New Roman" w:cs="Times New Roman"/>
            <w:color w:val="000000" w:themeColor="text1"/>
            <w:sz w:val="24"/>
            <w:szCs w:val="24"/>
            <w:lang w:eastAsia="ru-RU"/>
          </w:rPr>
          <w:t>Информация для собственников помещений в многоквартирных домах</w:t>
        </w:r>
      </w:hyperlink>
    </w:p>
    <w:p w:rsidR="004E4535" w:rsidRPr="004E4535" w:rsidRDefault="004E4535" w:rsidP="004E4535">
      <w:pPr>
        <w:spacing w:after="0" w:line="240" w:lineRule="auto"/>
        <w:rPr>
          <w:rFonts w:ascii="Times New Roman" w:eastAsia="Times New Roman" w:hAnsi="Times New Roman" w:cs="Times New Roman"/>
          <w:color w:val="000000" w:themeColor="text1"/>
          <w:sz w:val="24"/>
          <w:szCs w:val="24"/>
          <w:lang w:eastAsia="ru-RU"/>
        </w:rPr>
      </w:pPr>
      <w:r w:rsidRPr="004E4535">
        <w:rPr>
          <w:rFonts w:ascii="Times New Roman" w:eastAsia="Times New Roman" w:hAnsi="Times New Roman" w:cs="Times New Roman"/>
          <w:color w:val="000000" w:themeColor="text1"/>
          <w:sz w:val="24"/>
          <w:szCs w:val="24"/>
          <w:lang w:eastAsia="ru-RU"/>
        </w:rPr>
        <w:t> </w:t>
      </w:r>
    </w:p>
    <w:p w:rsidR="004E4535" w:rsidRPr="004E4535" w:rsidRDefault="004E4535" w:rsidP="004E4535">
      <w:pPr>
        <w:spacing w:after="150" w:line="240" w:lineRule="auto"/>
        <w:rPr>
          <w:rFonts w:ascii="Times New Roman" w:eastAsia="Times New Roman" w:hAnsi="Times New Roman" w:cs="Times New Roman"/>
          <w:color w:val="000000" w:themeColor="text1"/>
          <w:sz w:val="26"/>
          <w:szCs w:val="26"/>
          <w:lang w:eastAsia="ru-RU"/>
        </w:rPr>
      </w:pPr>
      <w:r w:rsidRPr="004E4535">
        <w:rPr>
          <w:rFonts w:ascii="Times New Roman" w:eastAsia="Times New Roman" w:hAnsi="Times New Roman" w:cs="Times New Roman"/>
          <w:b/>
          <w:bCs/>
          <w:color w:val="000000" w:themeColor="text1"/>
          <w:sz w:val="26"/>
          <w:szCs w:val="26"/>
          <w:lang w:eastAsia="ru-RU"/>
        </w:rPr>
        <w:t>О способах формирования фонда капитального ремонта</w:t>
      </w:r>
      <w:r>
        <w:rPr>
          <w:rFonts w:ascii="Times New Roman" w:eastAsia="Times New Roman" w:hAnsi="Times New Roman" w:cs="Times New Roman"/>
          <w:color w:val="000000" w:themeColor="text1"/>
          <w:sz w:val="26"/>
          <w:szCs w:val="26"/>
          <w:lang w:eastAsia="ru-RU"/>
        </w:rPr>
        <w:t xml:space="preserve"> </w:t>
      </w:r>
      <w:r w:rsidRPr="004E4535">
        <w:rPr>
          <w:rFonts w:ascii="Times New Roman" w:eastAsia="Times New Roman" w:hAnsi="Times New Roman" w:cs="Times New Roman"/>
          <w:color w:val="000000" w:themeColor="text1"/>
          <w:sz w:val="26"/>
          <w:szCs w:val="26"/>
          <w:lang w:eastAsia="ru-RU"/>
        </w:rPr>
        <w:t>(статья 3 Закона Приморского края от 07 августа 2013 года № 227-КЗ «О системе капитального ремонта многоквартирных домов в Приморском крае»)</w:t>
      </w:r>
    </w:p>
    <w:p w:rsidR="00E21572" w:rsidRPr="004E4535" w:rsidRDefault="004E4535" w:rsidP="004E4535">
      <w:pPr>
        <w:spacing w:after="150" w:line="240" w:lineRule="auto"/>
        <w:rPr>
          <w:rFonts w:ascii="Times New Roman" w:eastAsia="Times New Roman" w:hAnsi="Times New Roman" w:cs="Times New Roman"/>
          <w:sz w:val="26"/>
          <w:szCs w:val="26"/>
          <w:lang w:eastAsia="ru-RU"/>
        </w:rPr>
      </w:pPr>
      <w:r w:rsidRPr="004E4535">
        <w:rPr>
          <w:rFonts w:ascii="Times New Roman" w:eastAsia="Times New Roman" w:hAnsi="Times New Roman" w:cs="Times New Roman"/>
          <w:color w:val="000000" w:themeColor="text1"/>
          <w:sz w:val="26"/>
          <w:szCs w:val="26"/>
          <w:lang w:eastAsia="ru-RU"/>
        </w:rPr>
        <w:t xml:space="preserve">1. </w:t>
      </w:r>
      <w:proofErr w:type="gramStart"/>
      <w:r w:rsidRPr="004E4535">
        <w:rPr>
          <w:rFonts w:ascii="Times New Roman" w:eastAsia="Times New Roman" w:hAnsi="Times New Roman" w:cs="Times New Roman"/>
          <w:color w:val="000000" w:themeColor="text1"/>
          <w:sz w:val="26"/>
          <w:szCs w:val="26"/>
          <w:lang w:eastAsia="ru-RU"/>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4E4535">
        <w:rPr>
          <w:rFonts w:ascii="Times New Roman" w:eastAsia="Times New Roman" w:hAnsi="Times New Roman" w:cs="Times New Roman"/>
          <w:color w:val="000000" w:themeColor="text1"/>
          <w:sz w:val="26"/>
          <w:szCs w:val="26"/>
          <w:lang w:eastAsia="ru-RU"/>
        </w:rPr>
        <w:t>, предоставленной в соответствии со статьей 191 Жилищного кодекса Российской Федерации,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r w:rsidRPr="004E4535">
        <w:rPr>
          <w:rFonts w:ascii="Times New Roman" w:eastAsia="Times New Roman" w:hAnsi="Times New Roman" w:cs="Times New Roman"/>
          <w:color w:val="000000" w:themeColor="text1"/>
          <w:sz w:val="26"/>
          <w:szCs w:val="26"/>
          <w:lang w:eastAsia="ru-RU"/>
        </w:rPr>
        <w:br/>
        <w:t>2. Собственники помещений в многоквартирном доме вправе выбрать один из следующих способов формирования фонда капитального ремонта:</w:t>
      </w:r>
      <w:r w:rsidRPr="004E4535">
        <w:rPr>
          <w:rFonts w:ascii="Times New Roman" w:eastAsia="Times New Roman" w:hAnsi="Times New Roman" w:cs="Times New Roman"/>
          <w:color w:val="000000" w:themeColor="text1"/>
          <w:sz w:val="26"/>
          <w:szCs w:val="26"/>
          <w:lang w:eastAsia="ru-RU"/>
        </w:rPr>
        <w:b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r w:rsidRPr="004E4535">
        <w:rPr>
          <w:rFonts w:ascii="Times New Roman" w:eastAsia="Times New Roman" w:hAnsi="Times New Roman" w:cs="Times New Roman"/>
          <w:color w:val="000000" w:themeColor="text1"/>
          <w:sz w:val="26"/>
          <w:szCs w:val="26"/>
          <w:lang w:eastAsia="ru-RU"/>
        </w:rPr>
        <w:b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r w:rsidRPr="004E4535">
        <w:rPr>
          <w:rFonts w:ascii="Times New Roman" w:eastAsia="Times New Roman" w:hAnsi="Times New Roman" w:cs="Times New Roman"/>
          <w:color w:val="000000" w:themeColor="text1"/>
          <w:sz w:val="26"/>
          <w:szCs w:val="26"/>
          <w:lang w:eastAsia="ru-RU"/>
        </w:rPr>
        <w:br/>
        <w:t>3. В случае</w:t>
      </w:r>
      <w:proofErr w:type="gramStart"/>
      <w:r w:rsidRPr="004E4535">
        <w:rPr>
          <w:rFonts w:ascii="Times New Roman" w:eastAsia="Times New Roman" w:hAnsi="Times New Roman" w:cs="Times New Roman"/>
          <w:color w:val="000000" w:themeColor="text1"/>
          <w:sz w:val="26"/>
          <w:szCs w:val="26"/>
          <w:lang w:eastAsia="ru-RU"/>
        </w:rPr>
        <w:t>,</w:t>
      </w:r>
      <w:proofErr w:type="gramEnd"/>
      <w:r w:rsidRPr="004E4535">
        <w:rPr>
          <w:rFonts w:ascii="Times New Roman" w:eastAsia="Times New Roman" w:hAnsi="Times New Roman" w:cs="Times New Roman"/>
          <w:color w:val="000000" w:themeColor="text1"/>
          <w:sz w:val="26"/>
          <w:szCs w:val="26"/>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фонда капитального ремонта на специальном счете, решением общего собрания собственников помещений в многоквартирном доме должны быть определены:</w:t>
      </w:r>
      <w:r w:rsidRPr="004E4535">
        <w:rPr>
          <w:rFonts w:ascii="Times New Roman" w:eastAsia="Times New Roman" w:hAnsi="Times New Roman" w:cs="Times New Roman"/>
          <w:color w:val="000000" w:themeColor="text1"/>
          <w:sz w:val="26"/>
          <w:szCs w:val="26"/>
          <w:lang w:eastAsia="ru-RU"/>
        </w:rPr>
        <w:br/>
        <w:t xml:space="preserve">1) размер ежемесячного взноса на капитальный ремонт, который должен быть не менее чем минимальный размер взноса на капитальный ремонт, установленный в соответствии с частью 1 статьи </w:t>
      </w:r>
      <w:proofErr w:type="gramStart"/>
      <w:r w:rsidRPr="004E4535">
        <w:rPr>
          <w:rFonts w:ascii="Times New Roman" w:eastAsia="Times New Roman" w:hAnsi="Times New Roman" w:cs="Times New Roman"/>
          <w:color w:val="000000" w:themeColor="text1"/>
          <w:sz w:val="26"/>
          <w:szCs w:val="26"/>
          <w:lang w:eastAsia="ru-RU"/>
        </w:rPr>
        <w:t>4 Закона Приморского края от 07.08.2013 № 227-КЗ;</w:t>
      </w:r>
      <w:r w:rsidRPr="004E4535">
        <w:rPr>
          <w:rFonts w:ascii="Times New Roman" w:eastAsia="Times New Roman" w:hAnsi="Times New Roman" w:cs="Times New Roman"/>
          <w:color w:val="000000" w:themeColor="text1"/>
          <w:sz w:val="26"/>
          <w:szCs w:val="26"/>
          <w:lang w:eastAsia="ru-RU"/>
        </w:rPr>
        <w:br/>
        <w:t xml:space="preserve">1.1. лицо, уполномоченное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(далее - система), на уплату взносов на капитальный ремонт на специальный счет, порядок представления платежных </w:t>
      </w:r>
      <w:r w:rsidRPr="004E4535">
        <w:rPr>
          <w:rFonts w:ascii="Times New Roman" w:eastAsia="Times New Roman" w:hAnsi="Times New Roman" w:cs="Times New Roman"/>
          <w:color w:val="000000" w:themeColor="text1"/>
          <w:sz w:val="26"/>
          <w:szCs w:val="26"/>
          <w:lang w:eastAsia="ru-RU"/>
        </w:rPr>
        <w:lastRenderedPageBreak/>
        <w:t>документов, размер расходов, связанных с представлением платежных документов, условия оплаты этих услуг.</w:t>
      </w:r>
      <w:proofErr w:type="gramEnd"/>
      <w:r w:rsidRPr="004E4535">
        <w:rPr>
          <w:rFonts w:ascii="Times New Roman" w:eastAsia="Times New Roman" w:hAnsi="Times New Roman" w:cs="Times New Roman"/>
          <w:color w:val="000000" w:themeColor="text1"/>
          <w:sz w:val="26"/>
          <w:szCs w:val="26"/>
          <w:lang w:eastAsia="ru-RU"/>
        </w:rPr>
        <w:t xml:space="preserve"> При этом выбор уполномоченного лица, указанного в настоящем пункте, осуществляется по согласованию с ним;</w:t>
      </w:r>
      <w:r w:rsidRPr="004E4535">
        <w:rPr>
          <w:rFonts w:ascii="Times New Roman" w:eastAsia="Times New Roman" w:hAnsi="Times New Roman" w:cs="Times New Roman"/>
          <w:color w:val="000000" w:themeColor="text1"/>
          <w:sz w:val="26"/>
          <w:szCs w:val="26"/>
          <w:lang w:eastAsia="ru-RU"/>
        </w:rPr>
        <w:br/>
        <w:t xml:space="preserve">2) кредитная организация, в которой будет открыт специальный счет. </w:t>
      </w:r>
      <w:proofErr w:type="gramStart"/>
      <w:r w:rsidRPr="004E4535">
        <w:rPr>
          <w:rFonts w:ascii="Times New Roman" w:eastAsia="Times New Roman" w:hAnsi="Times New Roman" w:cs="Times New Roman"/>
          <w:color w:val="000000" w:themeColor="text1"/>
          <w:sz w:val="26"/>
          <w:szCs w:val="26"/>
          <w:lang w:eastAsia="ru-RU"/>
        </w:rPr>
        <w:t>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Приморского края.</w:t>
      </w:r>
      <w:r w:rsidRPr="004E4535">
        <w:rPr>
          <w:rFonts w:ascii="Times New Roman" w:eastAsia="Times New Roman" w:hAnsi="Times New Roman" w:cs="Times New Roman"/>
          <w:color w:val="000000" w:themeColor="text1"/>
          <w:sz w:val="26"/>
          <w:szCs w:val="26"/>
          <w:lang w:eastAsia="ru-RU"/>
        </w:rPr>
        <w:br/>
        <w:t>2.1. уполномоченное лицо, указанное в пункте 1.1 части 3 настоящей статьи, обязано представлять владельцу специального счета ежеквартально нарастающим итогом в срок не позднее 5-го числа месяца, следующего за отчетным периодом, сведения о</w:t>
      </w:r>
      <w:proofErr w:type="gramEnd"/>
      <w:r w:rsidRPr="004E4535">
        <w:rPr>
          <w:rFonts w:ascii="Times New Roman" w:eastAsia="Times New Roman" w:hAnsi="Times New Roman" w:cs="Times New Roman"/>
          <w:color w:val="000000" w:themeColor="text1"/>
          <w:sz w:val="26"/>
          <w:szCs w:val="26"/>
          <w:lang w:eastAsia="ru-RU"/>
        </w:rPr>
        <w:t xml:space="preserve"> </w:t>
      </w:r>
      <w:proofErr w:type="gramStart"/>
      <w:r w:rsidRPr="004E4535">
        <w:rPr>
          <w:rFonts w:ascii="Times New Roman" w:eastAsia="Times New Roman" w:hAnsi="Times New Roman" w:cs="Times New Roman"/>
          <w:color w:val="000000" w:themeColor="text1"/>
          <w:sz w:val="26"/>
          <w:szCs w:val="26"/>
          <w:lang w:eastAsia="ru-RU"/>
        </w:rPr>
        <w:t>размере</w:t>
      </w:r>
      <w:proofErr w:type="gramEnd"/>
      <w:r w:rsidRPr="004E4535">
        <w:rPr>
          <w:rFonts w:ascii="Times New Roman" w:eastAsia="Times New Roman" w:hAnsi="Times New Roman" w:cs="Times New Roman"/>
          <w:color w:val="000000" w:themeColor="text1"/>
          <w:sz w:val="26"/>
          <w:szCs w:val="26"/>
          <w:lang w:eastAsia="ru-RU"/>
        </w:rPr>
        <w:t xml:space="preserve"> средств, начисленных в качестве взносов на капитальный ремонт.</w:t>
      </w:r>
      <w:r w:rsidRPr="004E4535">
        <w:rPr>
          <w:rFonts w:ascii="Times New Roman" w:eastAsia="Times New Roman" w:hAnsi="Times New Roman" w:cs="Times New Roman"/>
          <w:color w:val="000000" w:themeColor="text1"/>
          <w:sz w:val="26"/>
          <w:szCs w:val="26"/>
          <w:lang w:eastAsia="ru-RU"/>
        </w:rPr>
        <w:br/>
        <w:t xml:space="preserve">4. </w:t>
      </w:r>
      <w:proofErr w:type="gramStart"/>
      <w:r w:rsidRPr="004E4535">
        <w:rPr>
          <w:rFonts w:ascii="Times New Roman" w:eastAsia="Times New Roman" w:hAnsi="Times New Roman" w:cs="Times New Roman"/>
          <w:color w:val="000000" w:themeColor="text1"/>
          <w:sz w:val="26"/>
          <w:szCs w:val="26"/>
          <w:lang w:eastAsia="ru-RU"/>
        </w:rPr>
        <w:t>Владельцем специального счета может быть:</w:t>
      </w:r>
      <w:r w:rsidRPr="004E4535">
        <w:rPr>
          <w:rFonts w:ascii="Times New Roman" w:eastAsia="Times New Roman" w:hAnsi="Times New Roman" w:cs="Times New Roman"/>
          <w:color w:val="000000" w:themeColor="text1"/>
          <w:sz w:val="26"/>
          <w:szCs w:val="26"/>
          <w:lang w:eastAsia="ru-RU"/>
        </w:rPr>
        <w:b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Жилищного кодекса Российской Федерации;</w:t>
      </w:r>
      <w:r w:rsidRPr="004E4535">
        <w:rPr>
          <w:rFonts w:ascii="Times New Roman" w:eastAsia="Times New Roman" w:hAnsi="Times New Roman" w:cs="Times New Roman"/>
          <w:color w:val="000000" w:themeColor="text1"/>
          <w:sz w:val="26"/>
          <w:szCs w:val="26"/>
          <w:lang w:eastAsia="ru-RU"/>
        </w:rPr>
        <w:br/>
        <w:t>2) жилищный кооператив, осуществляющий управление многоквартирным домом;</w:t>
      </w:r>
      <w:r w:rsidRPr="004E4535">
        <w:rPr>
          <w:rFonts w:ascii="Times New Roman" w:eastAsia="Times New Roman" w:hAnsi="Times New Roman" w:cs="Times New Roman"/>
          <w:color w:val="000000" w:themeColor="text1"/>
          <w:sz w:val="26"/>
          <w:szCs w:val="26"/>
          <w:lang w:eastAsia="ru-RU"/>
        </w:rPr>
        <w:br/>
        <w:t>3) управляющая организация, осуществляющая управление многоквартирным домом на основании договора управления;</w:t>
      </w:r>
      <w:proofErr w:type="gramEnd"/>
      <w:r w:rsidRPr="004E4535">
        <w:rPr>
          <w:rFonts w:ascii="Times New Roman" w:eastAsia="Times New Roman" w:hAnsi="Times New Roman" w:cs="Times New Roman"/>
          <w:color w:val="000000" w:themeColor="text1"/>
          <w:sz w:val="26"/>
          <w:szCs w:val="26"/>
          <w:lang w:eastAsia="ru-RU"/>
        </w:rPr>
        <w:br/>
        <w:t>4)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r w:rsidRPr="004E4535">
        <w:rPr>
          <w:rFonts w:ascii="Times New Roman" w:eastAsia="Times New Roman" w:hAnsi="Times New Roman" w:cs="Times New Roman"/>
          <w:color w:val="000000" w:themeColor="text1"/>
          <w:sz w:val="26"/>
          <w:szCs w:val="26"/>
          <w:lang w:eastAsia="ru-RU"/>
        </w:rPr>
        <w:br/>
        <w:t>4.1. В случае</w:t>
      </w:r>
      <w:proofErr w:type="gramStart"/>
      <w:r w:rsidRPr="004E4535">
        <w:rPr>
          <w:rFonts w:ascii="Times New Roman" w:eastAsia="Times New Roman" w:hAnsi="Times New Roman" w:cs="Times New Roman"/>
          <w:color w:val="000000" w:themeColor="text1"/>
          <w:sz w:val="26"/>
          <w:szCs w:val="26"/>
          <w:lang w:eastAsia="ru-RU"/>
        </w:rPr>
        <w:t>,</w:t>
      </w:r>
      <w:proofErr w:type="gramEnd"/>
      <w:r w:rsidRPr="004E4535">
        <w:rPr>
          <w:rFonts w:ascii="Times New Roman" w:eastAsia="Times New Roman" w:hAnsi="Times New Roman" w:cs="Times New Roman"/>
          <w:color w:val="000000" w:themeColor="text1"/>
          <w:sz w:val="26"/>
          <w:szCs w:val="26"/>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установленного Администрацией Приморского края,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4E4535">
        <w:rPr>
          <w:rFonts w:ascii="Times New Roman" w:eastAsia="Times New Roman" w:hAnsi="Times New Roman" w:cs="Times New Roman"/>
          <w:color w:val="000000" w:themeColor="text1"/>
          <w:sz w:val="26"/>
          <w:szCs w:val="26"/>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r w:rsidRPr="004E4535">
        <w:rPr>
          <w:rFonts w:ascii="Times New Roman" w:eastAsia="Times New Roman" w:hAnsi="Times New Roman" w:cs="Times New Roman"/>
          <w:sz w:val="26"/>
          <w:szCs w:val="26"/>
          <w:lang w:eastAsia="ru-RU"/>
        </w:rPr>
        <w:t>.</w:t>
      </w:r>
      <w:r w:rsidRPr="004E4535">
        <w:rPr>
          <w:rFonts w:ascii="Times New Roman" w:eastAsia="Times New Roman" w:hAnsi="Times New Roman" w:cs="Times New Roman"/>
          <w:sz w:val="26"/>
          <w:szCs w:val="26"/>
          <w:lang w:eastAsia="ru-RU"/>
        </w:rPr>
        <w:br/>
        <w:t>4.2.</w:t>
      </w:r>
      <w:proofErr w:type="gramEnd"/>
      <w:r w:rsidRPr="004E4535">
        <w:rPr>
          <w:rFonts w:ascii="Times New Roman" w:eastAsia="Times New Roman" w:hAnsi="Times New Roman" w:cs="Times New Roman"/>
          <w:sz w:val="26"/>
          <w:szCs w:val="26"/>
          <w:lang w:eastAsia="ru-RU"/>
        </w:rPr>
        <w:t xml:space="preserve">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установленный Администрацией Приморского края. </w:t>
      </w:r>
      <w:proofErr w:type="gramStart"/>
      <w:r w:rsidRPr="004E4535">
        <w:rPr>
          <w:rFonts w:ascii="Times New Roman" w:eastAsia="Times New Roman" w:hAnsi="Times New Roman" w:cs="Times New Roman"/>
          <w:sz w:val="26"/>
          <w:szCs w:val="26"/>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sectPr w:rsidR="00E21572" w:rsidRPr="004E4535" w:rsidSect="00955947">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F5D3D"/>
    <w:multiLevelType w:val="multilevel"/>
    <w:tmpl w:val="5654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35"/>
    <w:rsid w:val="004E4535"/>
    <w:rsid w:val="00955947"/>
    <w:rsid w:val="00E2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92312">
      <w:bodyDiv w:val="1"/>
      <w:marLeft w:val="0"/>
      <w:marRight w:val="0"/>
      <w:marTop w:val="0"/>
      <w:marBottom w:val="0"/>
      <w:divBdr>
        <w:top w:val="none" w:sz="0" w:space="0" w:color="auto"/>
        <w:left w:val="none" w:sz="0" w:space="0" w:color="auto"/>
        <w:bottom w:val="none" w:sz="0" w:space="0" w:color="auto"/>
        <w:right w:val="none" w:sz="0" w:space="0" w:color="auto"/>
      </w:divBdr>
      <w:divsChild>
        <w:div w:id="1151756768">
          <w:marLeft w:val="0"/>
          <w:marRight w:val="0"/>
          <w:marTop w:val="0"/>
          <w:marBottom w:val="0"/>
          <w:divBdr>
            <w:top w:val="none" w:sz="0" w:space="0" w:color="auto"/>
            <w:left w:val="none" w:sz="0" w:space="0" w:color="auto"/>
            <w:bottom w:val="none" w:sz="0" w:space="0" w:color="auto"/>
            <w:right w:val="none" w:sz="0" w:space="0" w:color="auto"/>
          </w:divBdr>
        </w:div>
        <w:div w:id="1702438306">
          <w:marLeft w:val="0"/>
          <w:marRight w:val="0"/>
          <w:marTop w:val="0"/>
          <w:marBottom w:val="0"/>
          <w:divBdr>
            <w:top w:val="none" w:sz="0" w:space="0" w:color="auto"/>
            <w:left w:val="none" w:sz="0" w:space="0" w:color="auto"/>
            <w:bottom w:val="none" w:sz="0" w:space="0" w:color="auto"/>
            <w:right w:val="none" w:sz="0" w:space="0" w:color="auto"/>
          </w:divBdr>
        </w:div>
        <w:div w:id="941843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granichny.ru/index.php/upravleniya/upravlenie-zhizneobespecheniya-imushchestvennykh-otnoshenij-zemlepolzovaniya-i-gradostroitelstva/otdel-zhizneobespecheniya-i-gradostroitelstva/809-kapitalnyj-remont-mnogokvartirnykh-domov/informatsiya-dlya-sobstvennikov-pomeshchenij-v-mnogokvrtirnykh-domak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1015</Words>
  <Characters>5789</Characters>
  <Application>Microsoft Office Word</Application>
  <DocSecurity>0</DocSecurity>
  <Lines>48</Lines>
  <Paragraphs>13</Paragraphs>
  <ScaleCrop>false</ScaleCrop>
  <Company>SPecialiST RePack</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Инкин П.Г</dc:creator>
  <cp:lastModifiedBy>Инкин П.Г</cp:lastModifiedBy>
  <cp:revision>3</cp:revision>
  <dcterms:created xsi:type="dcterms:W3CDTF">2019-01-30T04:18:00Z</dcterms:created>
  <dcterms:modified xsi:type="dcterms:W3CDTF">2019-01-30T05:35:00Z</dcterms:modified>
</cp:coreProperties>
</file>