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99" w:rsidRPr="00AA4C99" w:rsidRDefault="00AA4C99" w:rsidP="00AA4C9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99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СОБСТВЕННИКОВ ПОМЕЩЕНИЙ В МНОГОКВАРТИРНОМ ДОМЕ</w:t>
      </w:r>
    </w:p>
    <w:p w:rsidR="00AA4C99" w:rsidRPr="00AA4C99" w:rsidRDefault="00AA4C99" w:rsidP="00AA4C9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C99" w:rsidRPr="00AA4C99" w:rsidRDefault="00AA4C99" w:rsidP="00AA4C9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C99">
        <w:rPr>
          <w:rFonts w:ascii="Times New Roman" w:eastAsia="Calibri" w:hAnsi="Times New Roman" w:cs="Times New Roman"/>
          <w:b/>
          <w:sz w:val="28"/>
          <w:szCs w:val="28"/>
        </w:rPr>
        <w:t>Обязанности и права собственников помещений в многоквартирном доме, формирующем фонд капитального ремонта на счете регионального оператора:</w:t>
      </w:r>
    </w:p>
    <w:p w:rsidR="00AA4C99" w:rsidRPr="00AA4C99" w:rsidRDefault="00AA4C99" w:rsidP="00AA4C9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C99" w:rsidRPr="00FE259D" w:rsidRDefault="00AA4C99" w:rsidP="00AA4C99">
      <w:pPr>
        <w:numPr>
          <w:ilvl w:val="0"/>
          <w:numId w:val="1"/>
        </w:numPr>
        <w:spacing w:after="160" w:line="256" w:lineRule="auto"/>
        <w:ind w:left="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259D">
        <w:rPr>
          <w:rFonts w:ascii="Times New Roman" w:eastAsia="Calibri" w:hAnsi="Times New Roman" w:cs="Times New Roman"/>
          <w:b/>
          <w:i/>
          <w:sz w:val="28"/>
          <w:szCs w:val="28"/>
        </w:rPr>
        <w:t>Обязанности собственников помещений в многоквартирном доме:</w:t>
      </w:r>
    </w:p>
    <w:p w:rsidR="00AA4C99" w:rsidRPr="00AA4C99" w:rsidRDefault="00AA4C99" w:rsidP="00AA4C99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4C99" w:rsidRPr="00AA4C99" w:rsidRDefault="00AA4C99" w:rsidP="00AA4C99">
      <w:pPr>
        <w:numPr>
          <w:ilvl w:val="1"/>
          <w:numId w:val="1"/>
        </w:numPr>
        <w:tabs>
          <w:tab w:val="left" w:pos="993"/>
        </w:tabs>
        <w:spacing w:after="160" w:line="25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99">
        <w:rPr>
          <w:rFonts w:ascii="Times New Roman" w:eastAsia="Calibri" w:hAnsi="Times New Roman" w:cs="Times New Roman"/>
          <w:sz w:val="28"/>
          <w:szCs w:val="28"/>
        </w:rPr>
        <w:t xml:space="preserve">Собственники обязаны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 Обязанность по оплате расходов на капитальный ремонт многоквартирного дома распространяется </w:t>
      </w:r>
      <w:proofErr w:type="gramStart"/>
      <w:r w:rsidRPr="00AA4C99">
        <w:rPr>
          <w:rFonts w:ascii="Times New Roman" w:eastAsia="Calibri" w:hAnsi="Times New Roman" w:cs="Times New Roman"/>
          <w:sz w:val="28"/>
          <w:szCs w:val="28"/>
        </w:rPr>
        <w:t>на всех собственников помещений в этом доме с момента возникновения права собственности на помещений в этом доме</w:t>
      </w:r>
      <w:proofErr w:type="gramEnd"/>
      <w:r w:rsidRPr="00AA4C99">
        <w:rPr>
          <w:rFonts w:ascii="Times New Roman" w:eastAsia="Calibri" w:hAnsi="Times New Roman" w:cs="Times New Roman"/>
          <w:sz w:val="28"/>
          <w:szCs w:val="28"/>
        </w:rPr>
        <w:t>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 (ст. 158 ЖК РФ).</w:t>
      </w:r>
    </w:p>
    <w:p w:rsidR="00AA4C99" w:rsidRPr="00AA4C99" w:rsidRDefault="00AA4C99" w:rsidP="00AA4C99">
      <w:pPr>
        <w:numPr>
          <w:ilvl w:val="1"/>
          <w:numId w:val="1"/>
        </w:numPr>
        <w:tabs>
          <w:tab w:val="left" w:pos="993"/>
        </w:tabs>
        <w:spacing w:after="160" w:line="25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Собственники </w:t>
      </w:r>
      <w:r w:rsidRPr="00AA4C99">
        <w:rPr>
          <w:rFonts w:ascii="Times New Roman" w:eastAsia="Calibri" w:hAnsi="Times New Roman" w:cs="Times New Roman"/>
          <w:sz w:val="28"/>
          <w:szCs w:val="28"/>
        </w:rPr>
        <w:t>помещений в многоквартирном доме обязаны уплачивать ежемесячные взносы на капитальный ремонт общего имущества в многоквартирном доме. Обязанность по оплате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опубликована утвержденная региональная программа капитального ремонта, в которую включен этот многоквартирный дом (ст. 169 ЖК РФ).</w:t>
      </w:r>
    </w:p>
    <w:p w:rsidR="00AA4C99" w:rsidRPr="00AA4C99" w:rsidRDefault="00AA4C99" w:rsidP="00AA4C99">
      <w:pPr>
        <w:numPr>
          <w:ilvl w:val="1"/>
          <w:numId w:val="1"/>
        </w:numPr>
        <w:tabs>
          <w:tab w:val="left" w:pos="993"/>
        </w:tabs>
        <w:spacing w:after="160" w:line="25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99">
        <w:rPr>
          <w:rFonts w:ascii="Times New Roman" w:eastAsia="Calibri" w:hAnsi="Times New Roman" w:cs="Times New Roman"/>
          <w:sz w:val="28"/>
          <w:szCs w:val="28"/>
        </w:rPr>
        <w:t>Ежемесячно обязаны вносить в установленные в соответствии со ст. 171 ЖК РФ сроки и в полном объеме на счет регионального оператора взносы на капитальный ремон</w:t>
      </w:r>
      <w:proofErr w:type="gramStart"/>
      <w:r w:rsidRPr="00AA4C99">
        <w:rPr>
          <w:rFonts w:ascii="Times New Roman" w:eastAsia="Calibri" w:hAnsi="Times New Roman" w:cs="Times New Roman"/>
          <w:sz w:val="28"/>
          <w:szCs w:val="28"/>
        </w:rPr>
        <w:t>т(</w:t>
      </w:r>
      <w:proofErr w:type="gramEnd"/>
      <w:r w:rsidRPr="00AA4C99">
        <w:rPr>
          <w:rFonts w:ascii="Times New Roman" w:eastAsia="Calibri" w:hAnsi="Times New Roman" w:cs="Times New Roman"/>
          <w:sz w:val="28"/>
          <w:szCs w:val="28"/>
        </w:rPr>
        <w:t xml:space="preserve"> ч.1 ст.169, ч.1 ст.171, п.1 ч.2 ст.181 ЖК РФ)</w:t>
      </w:r>
    </w:p>
    <w:p w:rsidR="00AA4C99" w:rsidRPr="00AA4C99" w:rsidRDefault="00AA4C99" w:rsidP="00AA4C99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99">
        <w:rPr>
          <w:rFonts w:ascii="Times New Roman" w:eastAsia="Calibri" w:hAnsi="Times New Roman" w:cs="Times New Roman"/>
          <w:sz w:val="28"/>
          <w:szCs w:val="28"/>
        </w:rPr>
        <w:t xml:space="preserve">В случае несвоевременной и (или) неполной оплаты взносов на капитальный ремонт, обязаны уплатить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AA4C99">
        <w:rPr>
          <w:rFonts w:ascii="Times New Roman" w:eastAsia="Calibri" w:hAnsi="Times New Roman" w:cs="Times New Roman"/>
          <w:sz w:val="28"/>
          <w:szCs w:val="28"/>
        </w:rPr>
        <w:t>суммы</w:t>
      </w:r>
      <w:proofErr w:type="gramEnd"/>
      <w:r w:rsidRPr="00AA4C99">
        <w:rPr>
          <w:rFonts w:ascii="Times New Roman" w:eastAsia="Calibri" w:hAnsi="Times New Roman" w:cs="Times New Roman"/>
          <w:sz w:val="28"/>
          <w:szCs w:val="2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 (п.1 ч.2 ст. </w:t>
      </w:r>
      <w:proofErr w:type="gramStart"/>
      <w:r w:rsidRPr="00AA4C99">
        <w:rPr>
          <w:rFonts w:ascii="Times New Roman" w:eastAsia="Calibri" w:hAnsi="Times New Roman" w:cs="Times New Roman"/>
          <w:sz w:val="28"/>
          <w:szCs w:val="28"/>
        </w:rPr>
        <w:t>181, ч. 14.1ст. 155 ЖК РФ)</w:t>
      </w:r>
      <w:proofErr w:type="gramEnd"/>
    </w:p>
    <w:p w:rsidR="00AA4C99" w:rsidRPr="00AA4C99" w:rsidRDefault="00AA4C99" w:rsidP="00AA4C99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99">
        <w:rPr>
          <w:rFonts w:ascii="Times New Roman" w:eastAsia="Calibri" w:hAnsi="Times New Roman" w:cs="Times New Roman"/>
          <w:sz w:val="28"/>
          <w:szCs w:val="28"/>
        </w:rPr>
        <w:t>Обязаны возместить региональному оператору средства, израсходованные на капитальный ремонт общего имущества в многоквартирном доме, в сумме, превышающей размер фонда капитального ремонта, за счет последующих взносов на капитальный ремонт собственников помещений в этом многоквартирном доме (ч.7 ст. 182 ЖК РФ).</w:t>
      </w:r>
    </w:p>
    <w:p w:rsidR="00AA4C99" w:rsidRPr="00AA4C99" w:rsidRDefault="00AA4C99" w:rsidP="00AA4C99">
      <w:pPr>
        <w:numPr>
          <w:ilvl w:val="1"/>
          <w:numId w:val="1"/>
        </w:numPr>
        <w:tabs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99">
        <w:rPr>
          <w:rFonts w:ascii="Times New Roman" w:eastAsia="Calibri" w:hAnsi="Times New Roman" w:cs="Times New Roman"/>
          <w:sz w:val="28"/>
          <w:szCs w:val="28"/>
        </w:rPr>
        <w:lastRenderedPageBreak/>
        <w:t>Принимать решения относительно предложения, поступившего от регионального оператора, о капитальном ремонте в срок, установленный региональной программой капитального ремонта общего имущества (п.2 ч.2 ст. 181, ч. 3-5 ст. 189 ЖК РФ).</w:t>
      </w:r>
    </w:p>
    <w:p w:rsidR="00AA4C99" w:rsidRPr="00AA4C99" w:rsidRDefault="00AA4C99" w:rsidP="00AA4C99">
      <w:pPr>
        <w:numPr>
          <w:ilvl w:val="1"/>
          <w:numId w:val="1"/>
        </w:numPr>
        <w:tabs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99">
        <w:rPr>
          <w:rFonts w:ascii="Times New Roman" w:eastAsia="Calibri" w:hAnsi="Times New Roman" w:cs="Times New Roman"/>
          <w:sz w:val="28"/>
          <w:szCs w:val="28"/>
        </w:rPr>
        <w:t>Участвовать в осуществлении приемки оказанных услуг и (или) выполненных работ по капитальному ремонту в своем многоквартирном доме (собственники, уполномоченные решением общего собрания собственников помещений в многоквартирном доме) (п.3 ч.2 ст. 181, п.5 ч.5 ст.189 ЖК РФ)</w:t>
      </w:r>
    </w:p>
    <w:p w:rsidR="00AA4C99" w:rsidRPr="00AA4C99" w:rsidRDefault="00AA4C99" w:rsidP="00AA4C99">
      <w:pPr>
        <w:numPr>
          <w:ilvl w:val="1"/>
          <w:numId w:val="1"/>
        </w:numPr>
        <w:tabs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99">
        <w:rPr>
          <w:rFonts w:ascii="Times New Roman" w:eastAsia="Calibri" w:hAnsi="Times New Roman" w:cs="Times New Roman"/>
          <w:sz w:val="28"/>
          <w:szCs w:val="28"/>
        </w:rPr>
        <w:t>Иные обязанности, предусмотренные Жилищным кодексом Российской Федерации, иными нормативными правовыми актами Российской Федерации, нормативными правовыми актами Нижегородской области</w:t>
      </w:r>
    </w:p>
    <w:p w:rsidR="00AA4C99" w:rsidRPr="00AA4C99" w:rsidRDefault="00AA4C99" w:rsidP="00AA4C99">
      <w:pPr>
        <w:tabs>
          <w:tab w:val="left" w:pos="993"/>
        </w:tabs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99" w:rsidRPr="00FE259D" w:rsidRDefault="00AA4C99" w:rsidP="00AA4C99">
      <w:pPr>
        <w:numPr>
          <w:ilvl w:val="0"/>
          <w:numId w:val="1"/>
        </w:numPr>
        <w:tabs>
          <w:tab w:val="left" w:pos="993"/>
        </w:tabs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259D">
        <w:rPr>
          <w:rFonts w:ascii="Times New Roman" w:eastAsia="Calibri" w:hAnsi="Times New Roman" w:cs="Times New Roman"/>
          <w:b/>
          <w:i/>
          <w:sz w:val="28"/>
          <w:szCs w:val="28"/>
        </w:rPr>
        <w:t>Права собственников помещений в многоквартирном доме:</w:t>
      </w:r>
    </w:p>
    <w:p w:rsidR="00AA4C99" w:rsidRPr="00AA4C99" w:rsidRDefault="00AA4C99" w:rsidP="00AA4C99">
      <w:pPr>
        <w:tabs>
          <w:tab w:val="left" w:pos="993"/>
        </w:tabs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A4C99" w:rsidRPr="00AA4C99" w:rsidRDefault="00AA4C99" w:rsidP="00AA4C99">
      <w:pPr>
        <w:numPr>
          <w:ilvl w:val="1"/>
          <w:numId w:val="1"/>
        </w:numPr>
        <w:tabs>
          <w:tab w:val="left" w:pos="993"/>
        </w:tabs>
        <w:spacing w:after="160" w:line="25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4C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решению общего собрания могут обратиться к региональному оператору с просьбой о зачёте потраченных на капитальный ремонт средств в счет исполнения на будущий период обязательств по уплате взносов на капитальный ремонт в случае, если проведён капитальный ремонт работ, предусмотренных региональной программой, за счёт собственных средств собственников ранее срока, установленного региональной программой, но не ранее срока утверждения региональной программы, при наличии</w:t>
      </w:r>
      <w:proofErr w:type="gramEnd"/>
      <w:r w:rsidRPr="00AA4C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документов, оформленных в соответствии с действующим законодательством, подтверждающих факт выполнения работ (услуг) по капитальному ремонту, и если повторное проведение указанных работ в сроки, установленные региональной программой, не требуется (ч.5 ст. 181 ЖК РФ).</w:t>
      </w:r>
    </w:p>
    <w:p w:rsidR="00AA4C99" w:rsidRPr="00AA4C99" w:rsidRDefault="00AA4C99" w:rsidP="00AA4C99">
      <w:pPr>
        <w:numPr>
          <w:ilvl w:val="1"/>
          <w:numId w:val="1"/>
        </w:numPr>
        <w:tabs>
          <w:tab w:val="left" w:pos="993"/>
        </w:tabs>
        <w:spacing w:after="160" w:line="256" w:lineRule="auto"/>
        <w:ind w:left="0" w:firstLine="426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AA4C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запрашивают и получают от регионального оператора сведения о размере уплаченных собственниками взносов на капитальный ремонт, задолженности по их оплате, о размере направленных на капитальный ремонт средств, кредитах и займах, привлеченных региональным оператором на проведение капитального ремонта общего имущества многоквартирного дома (п.4 ч.2 ст. 181, ч.2 – ч.3 ст.183 ЖК РФ)</w:t>
      </w:r>
      <w:proofErr w:type="gramEnd"/>
    </w:p>
    <w:p w:rsidR="00AA4C99" w:rsidRPr="00AA4C99" w:rsidRDefault="00AA4C99" w:rsidP="00AA4C99">
      <w:pPr>
        <w:numPr>
          <w:ilvl w:val="1"/>
          <w:numId w:val="1"/>
        </w:numPr>
        <w:tabs>
          <w:tab w:val="left" w:pos="993"/>
        </w:tabs>
        <w:spacing w:after="160" w:line="25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4C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 принять на общем собрании решение о прекращении формирования фонда капитального ремонта на счёте регионального оператора и формировании его на специально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 счёте своего многоквартирного </w:t>
      </w:r>
      <w:r w:rsidRPr="00AA4C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дома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4C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(о переходе со счёта регионального оператора на специальный счет) (решение вступает в силу через один год после направления региональному оператору решения общего собрания собственников помещений в многоквартирном доме в соответствии с ч.4 ст.173</w:t>
      </w:r>
      <w:proofErr w:type="gramEnd"/>
      <w:r w:rsidRPr="00AA4C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ЖК РФ, но не ранее наступления условия, указанного в ч.2 ст.173 ЖК РФ. </w:t>
      </w:r>
      <w:proofErr w:type="gramStart"/>
      <w:r w:rsidRPr="00AA4C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средства, накопленные за это время на общем счете, перечисляются в течение 5 дней региональным оператором на открытый специальный счёт) (ч. 1, ч. 5 ст.173 ЖК РФ)</w:t>
      </w:r>
      <w:proofErr w:type="gramEnd"/>
    </w:p>
    <w:p w:rsidR="00AA4C99" w:rsidRPr="00AA4C99" w:rsidRDefault="00AA4C99" w:rsidP="00AA4C9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A4C99">
        <w:rPr>
          <w:rFonts w:ascii="Times New Roman" w:eastAsia="Calibri" w:hAnsi="Times New Roman" w:cs="Times New Roman"/>
          <w:sz w:val="28"/>
          <w:szCs w:val="28"/>
        </w:rPr>
        <w:t>участвовать в принятии решений  в связи с организацией проведения капитального ремонта общего имущества в таком многоквартирном доме (п. 2 ч. 2 ст. 181 ЖК РФ)</w:t>
      </w:r>
    </w:p>
    <w:p w:rsidR="007F6761" w:rsidRPr="00FE259D" w:rsidRDefault="00AA4C99" w:rsidP="00FE259D">
      <w:pPr>
        <w:numPr>
          <w:ilvl w:val="1"/>
          <w:numId w:val="1"/>
        </w:numPr>
        <w:tabs>
          <w:tab w:val="left" w:pos="993"/>
        </w:tabs>
        <w:spacing w:after="16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99">
        <w:rPr>
          <w:rFonts w:ascii="Times New Roman" w:eastAsia="Calibri" w:hAnsi="Times New Roman" w:cs="Times New Roman"/>
          <w:sz w:val="28"/>
          <w:szCs w:val="28"/>
        </w:rPr>
        <w:t xml:space="preserve">Иные права, предусмотренные Жилищным кодексом РФ, иными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8"/>
          <w:szCs w:val="28"/>
        </w:rPr>
        <w:t>Горноключевского городского поселения</w:t>
      </w:r>
      <w:r w:rsidRPr="00AA4C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7F6761" w:rsidRPr="00FE259D" w:rsidSect="00FE259D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5395"/>
    <w:multiLevelType w:val="multilevel"/>
    <w:tmpl w:val="36D84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99"/>
    <w:rsid w:val="007F6761"/>
    <w:rsid w:val="00AA4C99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TM</cp:lastModifiedBy>
  <cp:revision>3</cp:revision>
  <cp:lastPrinted>2019-01-30T05:43:00Z</cp:lastPrinted>
  <dcterms:created xsi:type="dcterms:W3CDTF">2019-01-30T05:30:00Z</dcterms:created>
  <dcterms:modified xsi:type="dcterms:W3CDTF">2019-01-30T05:43:00Z</dcterms:modified>
</cp:coreProperties>
</file>