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B9" w:rsidRDefault="00F40E51" w:rsidP="00F40E51">
      <w:pPr>
        <w:pStyle w:val="a4"/>
        <w:ind w:left="1418" w:right="777" w:firstLine="709"/>
        <w:jc w:val="both"/>
        <w:rPr>
          <w:b/>
          <w:bCs/>
        </w:rPr>
      </w:pPr>
      <w:r>
        <w:rPr>
          <w:rFonts w:ascii="Calibri" w:hAnsi="Calibri"/>
          <w:noProof/>
        </w:rPr>
        <w:drawing>
          <wp:anchor distT="0" distB="0" distL="114300" distR="114300" simplePos="0" relativeHeight="251658240" behindDoc="0" locked="0" layoutInCell="1" allowOverlap="1" wp14:anchorId="2CCE37AE" wp14:editId="7E3AC7AD">
            <wp:simplePos x="0" y="0"/>
            <wp:positionH relativeFrom="column">
              <wp:posOffset>-81280</wp:posOffset>
            </wp:positionH>
            <wp:positionV relativeFrom="paragraph">
              <wp:posOffset>-407035</wp:posOffset>
            </wp:positionV>
            <wp:extent cx="6076950" cy="1657350"/>
            <wp:effectExtent l="0" t="0" r="0" b="0"/>
            <wp:wrapSquare wrapText="bothSides"/>
            <wp:docPr id="3" name="Рисунок 3" descr="C:\Users\Алёна.LAPTOP-IG470T0J\Desktop\Обложка VK и OK 1920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ёна.LAPTOP-IG470T0J\Desktop\Обложка VK и OK 1920x768.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1274" b="4316"/>
                    <a:stretch/>
                  </pic:blipFill>
                  <pic:spPr bwMode="auto">
                    <a:xfrm>
                      <a:off x="0" y="0"/>
                      <a:ext cx="6076950"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569" w:rsidRPr="00837BF7" w:rsidRDefault="00AB2569" w:rsidP="00AB2569">
      <w:pPr>
        <w:pStyle w:val="a7"/>
        <w:spacing w:after="240"/>
        <w:rPr>
          <w:rFonts w:ascii="Times New Roman" w:hAnsi="Times New Roman"/>
          <w:b/>
          <w:bCs/>
          <w:sz w:val="24"/>
          <w:szCs w:val="24"/>
        </w:rPr>
      </w:pPr>
      <w:r w:rsidRPr="00837BF7">
        <w:rPr>
          <w:rFonts w:ascii="Times New Roman" w:hAnsi="Times New Roman"/>
          <w:b/>
          <w:bCs/>
          <w:sz w:val="24"/>
          <w:szCs w:val="24"/>
        </w:rPr>
        <w:t xml:space="preserve">Более 37 тысяч приморских семей направили материнский капитал на образование </w:t>
      </w:r>
      <w:r>
        <w:rPr>
          <w:rFonts w:ascii="Times New Roman" w:hAnsi="Times New Roman"/>
          <w:b/>
          <w:bCs/>
          <w:sz w:val="24"/>
          <w:szCs w:val="24"/>
        </w:rPr>
        <w:t>детей</w:t>
      </w:r>
    </w:p>
    <w:p w:rsidR="00AB2569" w:rsidRPr="00837BF7" w:rsidRDefault="00AB2569" w:rsidP="00AB2569">
      <w:pPr>
        <w:pStyle w:val="a7"/>
        <w:spacing w:after="240"/>
        <w:rPr>
          <w:rFonts w:ascii="Times New Roman" w:hAnsi="Times New Roman"/>
          <w:b/>
          <w:bCs/>
          <w:sz w:val="24"/>
          <w:szCs w:val="24"/>
        </w:rPr>
      </w:pPr>
      <w:r w:rsidRPr="00837BF7">
        <w:rPr>
          <w:rFonts w:ascii="Times New Roman" w:hAnsi="Times New Roman"/>
          <w:b/>
          <w:bCs/>
          <w:sz w:val="24"/>
          <w:szCs w:val="24"/>
        </w:rPr>
        <w:t>2</w:t>
      </w:r>
      <w:r w:rsidR="000F05BA">
        <w:rPr>
          <w:rFonts w:ascii="Times New Roman" w:hAnsi="Times New Roman"/>
          <w:b/>
          <w:bCs/>
          <w:sz w:val="24"/>
          <w:szCs w:val="24"/>
        </w:rPr>
        <w:t>7</w:t>
      </w:r>
      <w:r w:rsidRPr="00837BF7">
        <w:rPr>
          <w:rFonts w:ascii="Times New Roman" w:hAnsi="Times New Roman"/>
          <w:b/>
          <w:bCs/>
          <w:sz w:val="24"/>
          <w:szCs w:val="24"/>
        </w:rPr>
        <w:t xml:space="preserve"> февраля 2023 г., г. Владивосток</w:t>
      </w: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 xml:space="preserve">Оплата обучения детей – одно из востребованных направлений </w:t>
      </w:r>
      <w:r>
        <w:rPr>
          <w:rFonts w:ascii="Times New Roman" w:hAnsi="Times New Roman"/>
          <w:bCs/>
          <w:sz w:val="24"/>
          <w:szCs w:val="24"/>
        </w:rPr>
        <w:t>реализации средств материнского капитала</w:t>
      </w:r>
      <w:r w:rsidR="00C13BAC">
        <w:rPr>
          <w:rFonts w:ascii="Times New Roman" w:hAnsi="Times New Roman"/>
          <w:bCs/>
          <w:sz w:val="24"/>
          <w:szCs w:val="24"/>
        </w:rPr>
        <w:t xml:space="preserve"> </w:t>
      </w:r>
      <w:r>
        <w:rPr>
          <w:rFonts w:ascii="Times New Roman" w:hAnsi="Times New Roman"/>
          <w:bCs/>
          <w:sz w:val="24"/>
          <w:szCs w:val="24"/>
        </w:rPr>
        <w:t>в Приморье.</w:t>
      </w:r>
      <w:r w:rsidRPr="00837BF7">
        <w:rPr>
          <w:rFonts w:ascii="Times New Roman" w:hAnsi="Times New Roman"/>
          <w:bCs/>
          <w:sz w:val="24"/>
          <w:szCs w:val="24"/>
        </w:rPr>
        <w:t xml:space="preserve"> С момента запуска государственной программы в Приморском крае </w:t>
      </w:r>
      <w:r>
        <w:rPr>
          <w:rFonts w:ascii="Times New Roman" w:hAnsi="Times New Roman"/>
          <w:bCs/>
          <w:sz w:val="24"/>
          <w:szCs w:val="24"/>
        </w:rPr>
        <w:t xml:space="preserve">было </w:t>
      </w:r>
      <w:r w:rsidRPr="00837BF7">
        <w:rPr>
          <w:rFonts w:ascii="Times New Roman" w:hAnsi="Times New Roman"/>
          <w:bCs/>
          <w:sz w:val="24"/>
          <w:szCs w:val="24"/>
        </w:rPr>
        <w:t xml:space="preserve">подано 37 197 заявлений о распоряжении средствами материнского капитала </w:t>
      </w:r>
      <w:r w:rsidR="00C13BAC">
        <w:rPr>
          <w:rFonts w:ascii="Times New Roman" w:hAnsi="Times New Roman"/>
          <w:bCs/>
          <w:sz w:val="24"/>
          <w:szCs w:val="24"/>
        </w:rPr>
        <w:t xml:space="preserve">(МСК) </w:t>
      </w:r>
      <w:r w:rsidRPr="00837BF7">
        <w:rPr>
          <w:rFonts w:ascii="Times New Roman" w:hAnsi="Times New Roman"/>
          <w:bCs/>
          <w:sz w:val="24"/>
          <w:szCs w:val="24"/>
        </w:rPr>
        <w:t>на образование детей.</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Направить материнский капитал на образование любого из детей можно, когда ребенку, в связи с рождением которого</w:t>
      </w:r>
      <w:r>
        <w:rPr>
          <w:rFonts w:ascii="Times New Roman" w:hAnsi="Times New Roman"/>
          <w:bCs/>
          <w:sz w:val="24"/>
          <w:szCs w:val="24"/>
        </w:rPr>
        <w:t xml:space="preserve"> был</w:t>
      </w:r>
      <w:r w:rsidRPr="00837BF7">
        <w:rPr>
          <w:rFonts w:ascii="Times New Roman" w:hAnsi="Times New Roman"/>
          <w:bCs/>
          <w:sz w:val="24"/>
          <w:szCs w:val="24"/>
        </w:rPr>
        <w:t xml:space="preserve"> выдан сертификат, исполнится </w:t>
      </w:r>
      <w:r>
        <w:rPr>
          <w:rFonts w:ascii="Times New Roman" w:hAnsi="Times New Roman"/>
          <w:bCs/>
          <w:sz w:val="24"/>
          <w:szCs w:val="24"/>
        </w:rPr>
        <w:t>3</w:t>
      </w:r>
      <w:r w:rsidRPr="00837BF7">
        <w:rPr>
          <w:rFonts w:ascii="Times New Roman" w:hAnsi="Times New Roman"/>
          <w:bCs/>
          <w:sz w:val="24"/>
          <w:szCs w:val="24"/>
        </w:rPr>
        <w:t xml:space="preserve"> года. Исключение составляет дошкольное образование – по этому направле</w:t>
      </w:r>
      <w:bookmarkStart w:id="0" w:name="_GoBack"/>
      <w:bookmarkEnd w:id="0"/>
      <w:r w:rsidRPr="00837BF7">
        <w:rPr>
          <w:rFonts w:ascii="Times New Roman" w:hAnsi="Times New Roman"/>
          <w:bCs/>
          <w:sz w:val="24"/>
          <w:szCs w:val="24"/>
        </w:rPr>
        <w:t>нию материнским капиталом можно распорядиться сразу после рождения ребенка, который дает право на сертификат.</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Возраст ребенка,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 Теперь эта возможность распространяется и на образовательные услуги, оказываемые индивидуальными предпринимателями</w:t>
      </w:r>
      <w:r w:rsidR="00136C56">
        <w:rPr>
          <w:rFonts w:ascii="Times New Roman" w:hAnsi="Times New Roman"/>
          <w:bCs/>
          <w:sz w:val="24"/>
          <w:szCs w:val="24"/>
        </w:rPr>
        <w:t xml:space="preserve"> (ИП)</w:t>
      </w:r>
      <w:r w:rsidRPr="00837BF7">
        <w:rPr>
          <w:rFonts w:ascii="Times New Roman" w:hAnsi="Times New Roman"/>
          <w:bCs/>
          <w:sz w:val="24"/>
          <w:szCs w:val="24"/>
        </w:rPr>
        <w:t>. При этом ИП должен иметь государственную лицензию на образовательную деятельность.</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За счет средств материнского капитала можно также оплатить пользование жилым помещением и коммунальные услуги в общежитии, предоставляемом организацией на период обучения.</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 xml:space="preserve">Заявление о распоряжении материнским капиталом на обучение ребенка можно подать онлайн через личный кабинет </w:t>
      </w:r>
      <w:r w:rsidR="00C25953">
        <w:rPr>
          <w:rFonts w:ascii="Times New Roman" w:hAnsi="Times New Roman"/>
          <w:bCs/>
          <w:sz w:val="24"/>
          <w:szCs w:val="24"/>
        </w:rPr>
        <w:t xml:space="preserve">на </w:t>
      </w:r>
      <w:r w:rsidRPr="00837BF7">
        <w:rPr>
          <w:rFonts w:ascii="Times New Roman" w:hAnsi="Times New Roman"/>
          <w:bCs/>
          <w:sz w:val="24"/>
          <w:szCs w:val="24"/>
        </w:rPr>
        <w:t>сайте СФР или на портале госуслуг, а также лично в любой клиентской службе Социального фонда России или в МФЦ.</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Копия договора об оказании платных образовательных услуг не потребуется, если между отделением Социального фонда России и учебным заведением заключено соглашение об информационном обмене, в рамках которого фонд самостоятельно запрашивает необходимые сведения. Сегодня заключено уже 9 соглашений с учебными заведениями высшего образования, 34 соглашения с учреждениями среднего профессионального образования и 512 соглашений с дошкольными учреждениями.</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Совершенствование информационного обмена между Социальным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СФР и предоставления документов, поэтому в настоящее время порядка 46,4 % обращений за распоряжением средствами осуществляется полностью онлайн.</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Pr>
          <w:rFonts w:ascii="Times New Roman" w:hAnsi="Times New Roman"/>
          <w:bCs/>
          <w:sz w:val="24"/>
          <w:szCs w:val="24"/>
        </w:rPr>
        <w:lastRenderedPageBreak/>
        <w:t>С</w:t>
      </w:r>
      <w:r w:rsidRPr="00837BF7">
        <w:rPr>
          <w:rFonts w:ascii="Times New Roman" w:hAnsi="Times New Roman"/>
          <w:bCs/>
          <w:sz w:val="24"/>
          <w:szCs w:val="24"/>
        </w:rPr>
        <w:t xml:space="preserve"> 1 февраля 2023 года материнский капитал проиндексирован на 11,9% и составляет  586 946,72 рублей при рождении первого ребенка и 775 628,25 рублей при рождении второго ребенка. Для родителей, которые сначала получили капитал 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выросла до 188 681,53 рублей.</w:t>
      </w:r>
    </w:p>
    <w:p w:rsidR="00AB2569" w:rsidRPr="00837BF7" w:rsidRDefault="00AB2569" w:rsidP="00AB2569">
      <w:pPr>
        <w:pStyle w:val="a7"/>
        <w:jc w:val="both"/>
        <w:rPr>
          <w:rFonts w:ascii="Times New Roman" w:hAnsi="Times New Roman"/>
          <w:bCs/>
          <w:sz w:val="24"/>
          <w:szCs w:val="24"/>
        </w:rPr>
      </w:pPr>
    </w:p>
    <w:p w:rsidR="00AB2569" w:rsidRPr="00837BF7" w:rsidRDefault="00AB2569" w:rsidP="00AB2569">
      <w:pPr>
        <w:pStyle w:val="a7"/>
        <w:jc w:val="both"/>
        <w:rPr>
          <w:rFonts w:ascii="Times New Roman" w:hAnsi="Times New Roman"/>
          <w:bCs/>
          <w:sz w:val="24"/>
          <w:szCs w:val="24"/>
        </w:rPr>
      </w:pPr>
      <w:r w:rsidRPr="00837BF7">
        <w:rPr>
          <w:rFonts w:ascii="Times New Roman" w:hAnsi="Times New Roman"/>
          <w:bCs/>
          <w:sz w:val="24"/>
          <w:szCs w:val="24"/>
        </w:rPr>
        <w:t>Средства семей, которые пока не полностью израсходовали материнский капитал, также были проиндексированы в феврале.</w:t>
      </w:r>
    </w:p>
    <w:p w:rsidR="00AB2569" w:rsidRPr="00837BF7" w:rsidRDefault="00AB2569" w:rsidP="00AB2569">
      <w:pPr>
        <w:pStyle w:val="a7"/>
        <w:jc w:val="right"/>
        <w:rPr>
          <w:rFonts w:ascii="Times New Roman" w:hAnsi="Times New Roman"/>
          <w:bCs/>
          <w:sz w:val="24"/>
          <w:szCs w:val="24"/>
        </w:rPr>
      </w:pPr>
    </w:p>
    <w:p w:rsidR="00AB2569" w:rsidRPr="00837BF7" w:rsidRDefault="00AB2569" w:rsidP="00AB2569">
      <w:pPr>
        <w:pStyle w:val="a7"/>
        <w:jc w:val="right"/>
        <w:rPr>
          <w:rFonts w:ascii="Times New Roman" w:hAnsi="Times New Roman"/>
          <w:bCs/>
          <w:sz w:val="24"/>
          <w:szCs w:val="24"/>
        </w:rPr>
      </w:pPr>
      <w:r w:rsidRPr="00837BF7">
        <w:rPr>
          <w:rFonts w:ascii="Times New Roman" w:hAnsi="Times New Roman"/>
          <w:bCs/>
          <w:sz w:val="24"/>
          <w:szCs w:val="24"/>
        </w:rPr>
        <w:t xml:space="preserve"> </w:t>
      </w:r>
    </w:p>
    <w:p w:rsidR="00AB2569" w:rsidRPr="00837BF7" w:rsidRDefault="00AB2569" w:rsidP="00AB2569">
      <w:pPr>
        <w:pStyle w:val="a7"/>
        <w:jc w:val="right"/>
        <w:rPr>
          <w:rFonts w:ascii="Times New Roman" w:hAnsi="Times New Roman"/>
          <w:bCs/>
          <w:sz w:val="24"/>
          <w:szCs w:val="24"/>
        </w:rPr>
      </w:pPr>
    </w:p>
    <w:p w:rsidR="00AB2569" w:rsidRPr="00837BF7" w:rsidRDefault="00AB2569" w:rsidP="00AB2569">
      <w:pPr>
        <w:pStyle w:val="a7"/>
        <w:jc w:val="right"/>
        <w:rPr>
          <w:rFonts w:ascii="Times New Roman" w:hAnsi="Times New Roman"/>
          <w:bCs/>
          <w:sz w:val="24"/>
          <w:szCs w:val="24"/>
        </w:rPr>
      </w:pPr>
    </w:p>
    <w:p w:rsidR="00AB2569" w:rsidRPr="00837BF7" w:rsidRDefault="00AB2569" w:rsidP="00AB2569">
      <w:pPr>
        <w:pStyle w:val="a7"/>
        <w:jc w:val="right"/>
        <w:rPr>
          <w:rFonts w:ascii="Times New Roman" w:hAnsi="Times New Roman"/>
          <w:bCs/>
          <w:sz w:val="24"/>
          <w:szCs w:val="24"/>
        </w:rPr>
      </w:pPr>
      <w:r w:rsidRPr="00837BF7">
        <w:rPr>
          <w:rFonts w:ascii="Times New Roman" w:hAnsi="Times New Roman"/>
          <w:bCs/>
          <w:sz w:val="24"/>
          <w:szCs w:val="24"/>
        </w:rPr>
        <w:t>Пресс-служба</w:t>
      </w:r>
    </w:p>
    <w:p w:rsidR="00AB2569" w:rsidRPr="00837BF7" w:rsidRDefault="00AB2569" w:rsidP="00AB2569">
      <w:pPr>
        <w:pStyle w:val="a7"/>
        <w:jc w:val="right"/>
        <w:rPr>
          <w:rFonts w:ascii="Times New Roman" w:hAnsi="Times New Roman"/>
          <w:bCs/>
          <w:sz w:val="24"/>
          <w:szCs w:val="24"/>
        </w:rPr>
      </w:pPr>
      <w:r w:rsidRPr="00837BF7">
        <w:rPr>
          <w:rFonts w:ascii="Times New Roman" w:hAnsi="Times New Roman"/>
          <w:bCs/>
          <w:sz w:val="24"/>
          <w:szCs w:val="24"/>
        </w:rPr>
        <w:t>Отделения Социального фонда России</w:t>
      </w:r>
    </w:p>
    <w:p w:rsidR="00AB2569" w:rsidRPr="00837BF7" w:rsidRDefault="00AB2569" w:rsidP="00AB2569">
      <w:pPr>
        <w:pStyle w:val="a7"/>
        <w:jc w:val="right"/>
        <w:rPr>
          <w:rFonts w:ascii="Times New Roman" w:hAnsi="Times New Roman"/>
          <w:bCs/>
          <w:sz w:val="24"/>
          <w:szCs w:val="24"/>
        </w:rPr>
      </w:pPr>
      <w:r w:rsidRPr="00837BF7">
        <w:rPr>
          <w:rFonts w:ascii="Times New Roman" w:hAnsi="Times New Roman"/>
          <w:bCs/>
          <w:sz w:val="24"/>
          <w:szCs w:val="24"/>
        </w:rPr>
        <w:t>по Приморскому краю</w:t>
      </w:r>
    </w:p>
    <w:p w:rsidR="00AB2569" w:rsidRPr="00C25953" w:rsidRDefault="00AB2569" w:rsidP="00AB2569">
      <w:pPr>
        <w:pStyle w:val="a7"/>
        <w:jc w:val="right"/>
        <w:rPr>
          <w:rFonts w:ascii="Times New Roman" w:hAnsi="Times New Roman"/>
          <w:sz w:val="24"/>
          <w:szCs w:val="24"/>
          <w:lang w:val="en-US"/>
        </w:rPr>
      </w:pPr>
      <w:proofErr w:type="gramStart"/>
      <w:r w:rsidRPr="00837BF7">
        <w:rPr>
          <w:rFonts w:ascii="Times New Roman" w:hAnsi="Times New Roman"/>
          <w:bCs/>
          <w:sz w:val="24"/>
          <w:szCs w:val="24"/>
          <w:lang w:val="en-US"/>
        </w:rPr>
        <w:t>e</w:t>
      </w:r>
      <w:r w:rsidRPr="00C25953">
        <w:rPr>
          <w:rFonts w:ascii="Times New Roman" w:hAnsi="Times New Roman"/>
          <w:bCs/>
          <w:sz w:val="24"/>
          <w:szCs w:val="24"/>
          <w:lang w:val="en-US"/>
        </w:rPr>
        <w:t>-</w:t>
      </w:r>
      <w:r w:rsidRPr="00837BF7">
        <w:rPr>
          <w:rFonts w:ascii="Times New Roman" w:hAnsi="Times New Roman"/>
          <w:bCs/>
          <w:sz w:val="24"/>
          <w:szCs w:val="24"/>
          <w:lang w:val="en-US"/>
        </w:rPr>
        <w:t>mail</w:t>
      </w:r>
      <w:proofErr w:type="gramEnd"/>
      <w:r w:rsidRPr="00C25953">
        <w:rPr>
          <w:rFonts w:ascii="Times New Roman" w:hAnsi="Times New Roman"/>
          <w:bCs/>
          <w:sz w:val="24"/>
          <w:szCs w:val="24"/>
          <w:lang w:val="en-US"/>
        </w:rPr>
        <w:t xml:space="preserve">: </w:t>
      </w:r>
      <w:r w:rsidRPr="00837BF7">
        <w:rPr>
          <w:rFonts w:ascii="Times New Roman" w:hAnsi="Times New Roman"/>
          <w:bCs/>
          <w:sz w:val="24"/>
          <w:szCs w:val="24"/>
          <w:lang w:val="en-US"/>
        </w:rPr>
        <w:t>rodionova</w:t>
      </w:r>
      <w:r w:rsidRPr="00C25953">
        <w:rPr>
          <w:rFonts w:ascii="Times New Roman" w:hAnsi="Times New Roman"/>
          <w:bCs/>
          <w:sz w:val="24"/>
          <w:szCs w:val="24"/>
          <w:lang w:val="en-US"/>
        </w:rPr>
        <w:t>-</w:t>
      </w:r>
      <w:r w:rsidRPr="00837BF7">
        <w:rPr>
          <w:rFonts w:ascii="Times New Roman" w:hAnsi="Times New Roman"/>
          <w:bCs/>
          <w:sz w:val="24"/>
          <w:szCs w:val="24"/>
          <w:lang w:val="en-US"/>
        </w:rPr>
        <w:t>eg</w:t>
      </w:r>
      <w:r w:rsidRPr="00C25953">
        <w:rPr>
          <w:rFonts w:ascii="Times New Roman" w:hAnsi="Times New Roman"/>
          <w:bCs/>
          <w:sz w:val="24"/>
          <w:szCs w:val="24"/>
          <w:lang w:val="en-US"/>
        </w:rPr>
        <w:t>@</w:t>
      </w:r>
      <w:r w:rsidRPr="00837BF7">
        <w:rPr>
          <w:rFonts w:ascii="Times New Roman" w:hAnsi="Times New Roman"/>
          <w:bCs/>
          <w:sz w:val="24"/>
          <w:szCs w:val="24"/>
          <w:lang w:val="en-US"/>
        </w:rPr>
        <w:t>yandex</w:t>
      </w:r>
      <w:r w:rsidRPr="00C25953">
        <w:rPr>
          <w:rFonts w:ascii="Times New Roman" w:hAnsi="Times New Roman"/>
          <w:bCs/>
          <w:sz w:val="24"/>
          <w:szCs w:val="24"/>
          <w:lang w:val="en-US"/>
        </w:rPr>
        <w:t>.</w:t>
      </w:r>
      <w:r w:rsidRPr="00837BF7">
        <w:rPr>
          <w:rFonts w:ascii="Times New Roman" w:hAnsi="Times New Roman"/>
          <w:bCs/>
          <w:sz w:val="24"/>
          <w:szCs w:val="24"/>
          <w:lang w:val="en-US"/>
        </w:rPr>
        <w:t>ru</w:t>
      </w:r>
    </w:p>
    <w:p w:rsidR="007E1EAE" w:rsidRPr="00C25953" w:rsidRDefault="007E1EAE" w:rsidP="007E1EAE">
      <w:pPr>
        <w:pStyle w:val="a7"/>
        <w:jc w:val="right"/>
        <w:rPr>
          <w:rStyle w:val="a6"/>
          <w:rFonts w:asciiTheme="minorHAnsi" w:hAnsiTheme="minorHAnsi"/>
          <w:sz w:val="25"/>
          <w:szCs w:val="25"/>
          <w:lang w:val="en-US"/>
        </w:rPr>
      </w:pPr>
      <w:r w:rsidRPr="00C25953">
        <w:rPr>
          <w:rStyle w:val="a6"/>
          <w:rFonts w:asciiTheme="minorHAnsi" w:hAnsiTheme="minorHAnsi"/>
          <w:sz w:val="25"/>
          <w:szCs w:val="25"/>
          <w:lang w:val="en-US"/>
        </w:rPr>
        <w:t xml:space="preserve"> </w:t>
      </w:r>
    </w:p>
    <w:sectPr w:rsidR="007E1EAE" w:rsidRPr="00C25953" w:rsidSect="00EB5C4A">
      <w:pgSz w:w="11906" w:h="16838"/>
      <w:pgMar w:top="851" w:right="991"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0"/>
    <w:rsid w:val="000176E7"/>
    <w:rsid w:val="00055A4A"/>
    <w:rsid w:val="0007659A"/>
    <w:rsid w:val="000B5097"/>
    <w:rsid w:val="000C19C9"/>
    <w:rsid w:val="000F05BA"/>
    <w:rsid w:val="00111FDB"/>
    <w:rsid w:val="00116D60"/>
    <w:rsid w:val="00130CD7"/>
    <w:rsid w:val="001356AD"/>
    <w:rsid w:val="00136C56"/>
    <w:rsid w:val="00190BD6"/>
    <w:rsid w:val="001C51B8"/>
    <w:rsid w:val="001D4614"/>
    <w:rsid w:val="00214F7F"/>
    <w:rsid w:val="002209EA"/>
    <w:rsid w:val="00222F52"/>
    <w:rsid w:val="00233ECF"/>
    <w:rsid w:val="00262D71"/>
    <w:rsid w:val="002668BE"/>
    <w:rsid w:val="002724C1"/>
    <w:rsid w:val="00290797"/>
    <w:rsid w:val="0030509A"/>
    <w:rsid w:val="00327F0E"/>
    <w:rsid w:val="003767E7"/>
    <w:rsid w:val="003A47A9"/>
    <w:rsid w:val="003B37C9"/>
    <w:rsid w:val="003B53DA"/>
    <w:rsid w:val="003D7A8C"/>
    <w:rsid w:val="003F7E73"/>
    <w:rsid w:val="00465792"/>
    <w:rsid w:val="00476394"/>
    <w:rsid w:val="00477EB7"/>
    <w:rsid w:val="00570958"/>
    <w:rsid w:val="005A3BDE"/>
    <w:rsid w:val="005D6719"/>
    <w:rsid w:val="005E59BB"/>
    <w:rsid w:val="006056DC"/>
    <w:rsid w:val="0061326D"/>
    <w:rsid w:val="006446FD"/>
    <w:rsid w:val="00684A9C"/>
    <w:rsid w:val="00685F0D"/>
    <w:rsid w:val="006871F0"/>
    <w:rsid w:val="006B62EB"/>
    <w:rsid w:val="006C5C95"/>
    <w:rsid w:val="006D4F1D"/>
    <w:rsid w:val="006E29DA"/>
    <w:rsid w:val="0070543F"/>
    <w:rsid w:val="007225EC"/>
    <w:rsid w:val="00734BF5"/>
    <w:rsid w:val="007365C5"/>
    <w:rsid w:val="00771EEC"/>
    <w:rsid w:val="007E1EAE"/>
    <w:rsid w:val="007E6B69"/>
    <w:rsid w:val="007F5214"/>
    <w:rsid w:val="008124D7"/>
    <w:rsid w:val="0083088B"/>
    <w:rsid w:val="008318DB"/>
    <w:rsid w:val="00847240"/>
    <w:rsid w:val="00855FA7"/>
    <w:rsid w:val="00855FD8"/>
    <w:rsid w:val="00864AAE"/>
    <w:rsid w:val="00874CC5"/>
    <w:rsid w:val="00886964"/>
    <w:rsid w:val="008B0704"/>
    <w:rsid w:val="008B3C71"/>
    <w:rsid w:val="008D26CA"/>
    <w:rsid w:val="008E71FC"/>
    <w:rsid w:val="00912B25"/>
    <w:rsid w:val="009450C0"/>
    <w:rsid w:val="009D04DA"/>
    <w:rsid w:val="009E13C3"/>
    <w:rsid w:val="00A5679D"/>
    <w:rsid w:val="00A9078B"/>
    <w:rsid w:val="00A91440"/>
    <w:rsid w:val="00A92ED1"/>
    <w:rsid w:val="00A962FB"/>
    <w:rsid w:val="00AA15DC"/>
    <w:rsid w:val="00AB2569"/>
    <w:rsid w:val="00AB6A9F"/>
    <w:rsid w:val="00AC7CAB"/>
    <w:rsid w:val="00AF0DB0"/>
    <w:rsid w:val="00B044B7"/>
    <w:rsid w:val="00B07B53"/>
    <w:rsid w:val="00B133D8"/>
    <w:rsid w:val="00B328F1"/>
    <w:rsid w:val="00B82E3D"/>
    <w:rsid w:val="00BD4FDA"/>
    <w:rsid w:val="00BF5F7A"/>
    <w:rsid w:val="00C13BAC"/>
    <w:rsid w:val="00C229E5"/>
    <w:rsid w:val="00C23157"/>
    <w:rsid w:val="00C25953"/>
    <w:rsid w:val="00C63F38"/>
    <w:rsid w:val="00CB4673"/>
    <w:rsid w:val="00CB7179"/>
    <w:rsid w:val="00CF7F27"/>
    <w:rsid w:val="00D0039C"/>
    <w:rsid w:val="00D227FA"/>
    <w:rsid w:val="00D30257"/>
    <w:rsid w:val="00D979E0"/>
    <w:rsid w:val="00DA2E81"/>
    <w:rsid w:val="00DD2EB9"/>
    <w:rsid w:val="00DE094D"/>
    <w:rsid w:val="00E076FF"/>
    <w:rsid w:val="00E15D50"/>
    <w:rsid w:val="00E27D71"/>
    <w:rsid w:val="00E34480"/>
    <w:rsid w:val="00E36A35"/>
    <w:rsid w:val="00E36A83"/>
    <w:rsid w:val="00E43780"/>
    <w:rsid w:val="00E51756"/>
    <w:rsid w:val="00E51F63"/>
    <w:rsid w:val="00E61591"/>
    <w:rsid w:val="00E8088B"/>
    <w:rsid w:val="00EA632F"/>
    <w:rsid w:val="00EB4A63"/>
    <w:rsid w:val="00EB5C4A"/>
    <w:rsid w:val="00EB605A"/>
    <w:rsid w:val="00EF1A27"/>
    <w:rsid w:val="00F056CC"/>
    <w:rsid w:val="00F10FA8"/>
    <w:rsid w:val="00F1196D"/>
    <w:rsid w:val="00F40E51"/>
    <w:rsid w:val="00F7444F"/>
    <w:rsid w:val="00FB4C03"/>
    <w:rsid w:val="00FC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4F2E08-40BA-4DFE-9E88-D57501A5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2626">
      <w:bodyDiv w:val="1"/>
      <w:marLeft w:val="0"/>
      <w:marRight w:val="0"/>
      <w:marTop w:val="0"/>
      <w:marBottom w:val="0"/>
      <w:divBdr>
        <w:top w:val="none" w:sz="0" w:space="0" w:color="auto"/>
        <w:left w:val="none" w:sz="0" w:space="0" w:color="auto"/>
        <w:bottom w:val="none" w:sz="0" w:space="0" w:color="auto"/>
        <w:right w:val="none" w:sz="0" w:space="0" w:color="auto"/>
      </w:divBdr>
    </w:div>
    <w:div w:id="221865348">
      <w:bodyDiv w:val="1"/>
      <w:marLeft w:val="0"/>
      <w:marRight w:val="0"/>
      <w:marTop w:val="0"/>
      <w:marBottom w:val="0"/>
      <w:divBdr>
        <w:top w:val="none" w:sz="0" w:space="0" w:color="auto"/>
        <w:left w:val="none" w:sz="0" w:space="0" w:color="auto"/>
        <w:bottom w:val="none" w:sz="0" w:space="0" w:color="auto"/>
        <w:right w:val="none" w:sz="0" w:space="0" w:color="auto"/>
      </w:divBdr>
    </w:div>
    <w:div w:id="699164139">
      <w:bodyDiv w:val="1"/>
      <w:marLeft w:val="0"/>
      <w:marRight w:val="0"/>
      <w:marTop w:val="0"/>
      <w:marBottom w:val="0"/>
      <w:divBdr>
        <w:top w:val="none" w:sz="0" w:space="0" w:color="auto"/>
        <w:left w:val="none" w:sz="0" w:space="0" w:color="auto"/>
        <w:bottom w:val="none" w:sz="0" w:space="0" w:color="auto"/>
        <w:right w:val="none" w:sz="0" w:space="0" w:color="auto"/>
      </w:divBdr>
      <w:divsChild>
        <w:div w:id="584195243">
          <w:marLeft w:val="-375"/>
          <w:marRight w:val="-375"/>
          <w:marTop w:val="0"/>
          <w:marBottom w:val="0"/>
          <w:divBdr>
            <w:top w:val="none" w:sz="0" w:space="0" w:color="auto"/>
            <w:left w:val="none" w:sz="0" w:space="0" w:color="auto"/>
            <w:bottom w:val="none" w:sz="0" w:space="0" w:color="auto"/>
            <w:right w:val="none" w:sz="0" w:space="0" w:color="auto"/>
          </w:divBdr>
          <w:divsChild>
            <w:div w:id="1532720511">
              <w:marLeft w:val="0"/>
              <w:marRight w:val="0"/>
              <w:marTop w:val="0"/>
              <w:marBottom w:val="0"/>
              <w:divBdr>
                <w:top w:val="none" w:sz="0" w:space="0" w:color="auto"/>
                <w:left w:val="none" w:sz="0" w:space="0" w:color="auto"/>
                <w:bottom w:val="none" w:sz="0" w:space="0" w:color="auto"/>
                <w:right w:val="none" w:sz="0" w:space="0" w:color="auto"/>
              </w:divBdr>
            </w:div>
          </w:divsChild>
        </w:div>
        <w:div w:id="1704788259">
          <w:marLeft w:val="-375"/>
          <w:marRight w:val="-375"/>
          <w:marTop w:val="0"/>
          <w:marBottom w:val="0"/>
          <w:divBdr>
            <w:top w:val="none" w:sz="0" w:space="0" w:color="auto"/>
            <w:left w:val="none" w:sz="0" w:space="0" w:color="auto"/>
            <w:bottom w:val="none" w:sz="0" w:space="0" w:color="auto"/>
            <w:right w:val="none" w:sz="0" w:space="0" w:color="auto"/>
          </w:divBdr>
          <w:divsChild>
            <w:div w:id="1924870675">
              <w:marLeft w:val="0"/>
              <w:marRight w:val="0"/>
              <w:marTop w:val="0"/>
              <w:marBottom w:val="0"/>
              <w:divBdr>
                <w:top w:val="none" w:sz="0" w:space="0" w:color="auto"/>
                <w:left w:val="none" w:sz="0" w:space="0" w:color="auto"/>
                <w:bottom w:val="none" w:sz="0" w:space="0" w:color="auto"/>
                <w:right w:val="none" w:sz="0" w:space="0" w:color="auto"/>
              </w:divBdr>
              <w:divsChild>
                <w:div w:id="1301183610">
                  <w:marLeft w:val="0"/>
                  <w:marRight w:val="150"/>
                  <w:marTop w:val="0"/>
                  <w:marBottom w:val="0"/>
                  <w:divBdr>
                    <w:top w:val="none" w:sz="0" w:space="0" w:color="auto"/>
                    <w:left w:val="none" w:sz="0" w:space="0" w:color="auto"/>
                    <w:bottom w:val="none" w:sz="0" w:space="0" w:color="auto"/>
                    <w:right w:val="none" w:sz="0" w:space="0" w:color="auto"/>
                  </w:divBdr>
                </w:div>
              </w:divsChild>
            </w:div>
            <w:div w:id="5821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7531">
      <w:bodyDiv w:val="1"/>
      <w:marLeft w:val="0"/>
      <w:marRight w:val="0"/>
      <w:marTop w:val="0"/>
      <w:marBottom w:val="0"/>
      <w:divBdr>
        <w:top w:val="none" w:sz="0" w:space="0" w:color="auto"/>
        <w:left w:val="none" w:sz="0" w:space="0" w:color="auto"/>
        <w:bottom w:val="none" w:sz="0" w:space="0" w:color="auto"/>
        <w:right w:val="none" w:sz="0" w:space="0" w:color="auto"/>
      </w:divBdr>
      <w:divsChild>
        <w:div w:id="191265150">
          <w:marLeft w:val="-375"/>
          <w:marRight w:val="-375"/>
          <w:marTop w:val="0"/>
          <w:marBottom w:val="0"/>
          <w:divBdr>
            <w:top w:val="none" w:sz="0" w:space="0" w:color="auto"/>
            <w:left w:val="none" w:sz="0" w:space="0" w:color="auto"/>
            <w:bottom w:val="none" w:sz="0" w:space="0" w:color="auto"/>
            <w:right w:val="none" w:sz="0" w:space="0" w:color="auto"/>
          </w:divBdr>
          <w:divsChild>
            <w:div w:id="305547516">
              <w:marLeft w:val="0"/>
              <w:marRight w:val="0"/>
              <w:marTop w:val="0"/>
              <w:marBottom w:val="0"/>
              <w:divBdr>
                <w:top w:val="none" w:sz="0" w:space="0" w:color="auto"/>
                <w:left w:val="none" w:sz="0" w:space="0" w:color="auto"/>
                <w:bottom w:val="none" w:sz="0" w:space="0" w:color="auto"/>
                <w:right w:val="none" w:sz="0" w:space="0" w:color="auto"/>
              </w:divBdr>
            </w:div>
          </w:divsChild>
        </w:div>
        <w:div w:id="676542859">
          <w:marLeft w:val="-375"/>
          <w:marRight w:val="-375"/>
          <w:marTop w:val="0"/>
          <w:marBottom w:val="0"/>
          <w:divBdr>
            <w:top w:val="none" w:sz="0" w:space="0" w:color="auto"/>
            <w:left w:val="none" w:sz="0" w:space="0" w:color="auto"/>
            <w:bottom w:val="none" w:sz="0" w:space="0" w:color="auto"/>
            <w:right w:val="none" w:sz="0" w:space="0" w:color="auto"/>
          </w:divBdr>
          <w:divsChild>
            <w:div w:id="454064908">
              <w:marLeft w:val="0"/>
              <w:marRight w:val="0"/>
              <w:marTop w:val="0"/>
              <w:marBottom w:val="0"/>
              <w:divBdr>
                <w:top w:val="none" w:sz="0" w:space="0" w:color="auto"/>
                <w:left w:val="none" w:sz="0" w:space="0" w:color="auto"/>
                <w:bottom w:val="none" w:sz="0" w:space="0" w:color="auto"/>
                <w:right w:val="none" w:sz="0" w:space="0" w:color="auto"/>
              </w:divBdr>
              <w:divsChild>
                <w:div w:id="2059162660">
                  <w:marLeft w:val="0"/>
                  <w:marRight w:val="150"/>
                  <w:marTop w:val="0"/>
                  <w:marBottom w:val="0"/>
                  <w:divBdr>
                    <w:top w:val="none" w:sz="0" w:space="0" w:color="auto"/>
                    <w:left w:val="none" w:sz="0" w:space="0" w:color="auto"/>
                    <w:bottom w:val="none" w:sz="0" w:space="0" w:color="auto"/>
                    <w:right w:val="none" w:sz="0" w:space="0" w:color="auto"/>
                  </w:divBdr>
                </w:div>
              </w:divsChild>
            </w:div>
            <w:div w:id="6021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59892">
      <w:bodyDiv w:val="1"/>
      <w:marLeft w:val="0"/>
      <w:marRight w:val="0"/>
      <w:marTop w:val="0"/>
      <w:marBottom w:val="0"/>
      <w:divBdr>
        <w:top w:val="none" w:sz="0" w:space="0" w:color="auto"/>
        <w:left w:val="none" w:sz="0" w:space="0" w:color="auto"/>
        <w:bottom w:val="none" w:sz="0" w:space="0" w:color="auto"/>
        <w:right w:val="none" w:sz="0" w:space="0" w:color="auto"/>
      </w:divBdr>
    </w:div>
    <w:div w:id="1247619304">
      <w:bodyDiv w:val="1"/>
      <w:marLeft w:val="0"/>
      <w:marRight w:val="0"/>
      <w:marTop w:val="0"/>
      <w:marBottom w:val="0"/>
      <w:divBdr>
        <w:top w:val="none" w:sz="0" w:space="0" w:color="auto"/>
        <w:left w:val="none" w:sz="0" w:space="0" w:color="auto"/>
        <w:bottom w:val="none" w:sz="0" w:space="0" w:color="auto"/>
        <w:right w:val="none" w:sz="0" w:space="0" w:color="auto"/>
      </w:divBdr>
    </w:div>
    <w:div w:id="1926374994">
      <w:bodyDiv w:val="1"/>
      <w:marLeft w:val="0"/>
      <w:marRight w:val="0"/>
      <w:marTop w:val="0"/>
      <w:marBottom w:val="0"/>
      <w:divBdr>
        <w:top w:val="none" w:sz="0" w:space="0" w:color="auto"/>
        <w:left w:val="none" w:sz="0" w:space="0" w:color="auto"/>
        <w:bottom w:val="none" w:sz="0" w:space="0" w:color="auto"/>
        <w:right w:val="none" w:sz="0" w:space="0" w:color="auto"/>
      </w:divBdr>
    </w:div>
    <w:div w:id="1970551482">
      <w:bodyDiv w:val="1"/>
      <w:marLeft w:val="0"/>
      <w:marRight w:val="0"/>
      <w:marTop w:val="0"/>
      <w:marBottom w:val="0"/>
      <w:divBdr>
        <w:top w:val="none" w:sz="0" w:space="0" w:color="auto"/>
        <w:left w:val="none" w:sz="0" w:space="0" w:color="auto"/>
        <w:bottom w:val="none" w:sz="0" w:space="0" w:color="auto"/>
        <w:right w:val="none" w:sz="0" w:space="0" w:color="auto"/>
      </w:divBdr>
    </w:div>
    <w:div w:id="2024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395</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ВНИМАНИЮ</vt:lpstr>
    </vt:vector>
  </TitlesOfParts>
  <Company/>
  <LinksUpToDate>false</LinksUpToDate>
  <CharactersWithSpaces>3124</CharactersWithSpaces>
  <SharedDoc>false</SharedDoc>
  <HLinks>
    <vt:vector size="18" baseType="variant">
      <vt:variant>
        <vt:i4>4259878</vt:i4>
      </vt:variant>
      <vt:variant>
        <vt:i4>6</vt:i4>
      </vt:variant>
      <vt:variant>
        <vt:i4>0</vt:i4>
      </vt:variant>
      <vt:variant>
        <vt:i4>5</vt:i4>
      </vt:variant>
      <vt:variant>
        <vt:lpwstr>mailto:2901@035.pfr.gov.ru</vt:lpwstr>
      </vt:variant>
      <vt:variant>
        <vt:lpwstr/>
      </vt:variant>
      <vt:variant>
        <vt:i4>7144502</vt:i4>
      </vt:variant>
      <vt:variant>
        <vt:i4>3</vt:i4>
      </vt:variant>
      <vt:variant>
        <vt:i4>0</vt:i4>
      </vt:variant>
      <vt:variant>
        <vt:i4>5</vt:i4>
      </vt:variant>
      <vt:variant>
        <vt:lpwstr>https://азбукаинтернета.рф/schoolbook/extended/module11/part1</vt:lpwstr>
      </vt:variant>
      <vt:variant>
        <vt:lpwstr/>
      </vt:variant>
      <vt:variant>
        <vt:i4>3473457</vt:i4>
      </vt:variant>
      <vt:variant>
        <vt:i4>0</vt:i4>
      </vt:variant>
      <vt:variant>
        <vt:i4>0</vt:i4>
      </vt:variant>
      <vt:variant>
        <vt:i4>5</vt:i4>
      </vt:variant>
      <vt:variant>
        <vt:lpwstr>https://azbukainterneta.ru/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creator>14051</dc:creator>
  <cp:lastModifiedBy>Родионова Елена Геннадьевна</cp:lastModifiedBy>
  <cp:revision>6</cp:revision>
  <cp:lastPrinted>2023-01-17T00:56:00Z</cp:lastPrinted>
  <dcterms:created xsi:type="dcterms:W3CDTF">2023-02-21T22:45:00Z</dcterms:created>
  <dcterms:modified xsi:type="dcterms:W3CDTF">2023-02-27T00:03:00Z</dcterms:modified>
</cp:coreProperties>
</file>