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Прокуратура Кировского района разъясняет, что эколого-правовая ответственность является разновидностью общеюридической ответственности. Однако он отличается от иных видов юридической ответственности.</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Ответственность за правонарушения в сфере экологии рассматривается в трех взаимосвязанных аспектах:</w:t>
      </w:r>
    </w:p>
    <w:p w:rsidR="003D2490" w:rsidRPr="003D2490" w:rsidRDefault="003D2490" w:rsidP="003D2490">
      <w:pPr>
        <w:numPr>
          <w:ilvl w:val="0"/>
          <w:numId w:val="1"/>
        </w:numPr>
        <w:spacing w:before="100" w:beforeAutospacing="1" w:after="100" w:afterAutospacing="1" w:line="240" w:lineRule="auto"/>
        <w:ind w:left="0"/>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как государственное принуждение к исполнению требований, предписанных законодательством;</w:t>
      </w:r>
    </w:p>
    <w:p w:rsidR="003D2490" w:rsidRPr="003D2490" w:rsidRDefault="003D2490" w:rsidP="003D2490">
      <w:pPr>
        <w:numPr>
          <w:ilvl w:val="0"/>
          <w:numId w:val="1"/>
        </w:numPr>
        <w:spacing w:before="100" w:beforeAutospacing="1" w:after="100" w:afterAutospacing="1" w:line="240" w:lineRule="auto"/>
        <w:ind w:left="0"/>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как правоотношение между государством (в лице его органов) и правонарушителями (которые подвергаются санкциям);</w:t>
      </w:r>
    </w:p>
    <w:p w:rsidR="003D2490" w:rsidRPr="003D2490" w:rsidRDefault="003D2490" w:rsidP="003D2490">
      <w:pPr>
        <w:numPr>
          <w:ilvl w:val="0"/>
          <w:numId w:val="1"/>
        </w:numPr>
        <w:spacing w:before="100" w:beforeAutospacing="1" w:after="100" w:afterAutospacing="1" w:line="240" w:lineRule="auto"/>
        <w:ind w:left="0"/>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как правовой институт, т.е. совокупность юридических норм, различных отраслей права (земельного, горного, водного, лесного, природоохранного и др.).</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Экологические правонарушения наказываются в соответствии с требованиями законодательства Российской Федерации. Конечная цель экологического законодательства и каждой отдельной его статьи заключается в охране от загрязнения, обеспечении правомерного использования окружающей среды и ее элементов, охраняемых законом. Сферой действия экологического законодательства являются окружающая среда и ее отдельные элементы. Предметом правонарушения признается элемент окружающей среды. Требования закона предполагают установление четкой причинной связи между допущенным нарушением и ухудшением окружающей среды.</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Субъектом экологических правонарушений является лицо, достигшее 16-летнего возраста, на которое нормативно-правовыми актами возложены соответствующие должностные обязанности (соблюдение правил охраны окружающей среды, контроль за соблюдением правил), либо любое лицо, достигшее 16-летнего возраста, нарушившее требования экологического законодательства.</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Вопросы правового обеспечения экологической безопасности в России в сфере рыболовства и сохранения водных биологических ресурсов можно бесспорно отнести к одним из актуальнейших комплексных проблем.</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Крайняя, но весьма эффективная мера воздействия - уголовная ответственность за экологические преступления, эффективность которой обусловлена не столько жесткостью уголовного наказания, сколько его неотвратимостью.</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Уголовная ответственность за незаконную добычу (вылов) водных биологических ресурсов предусмотрена ст. 256 Уголовного кодекса Российской Федерации (далее - УК РФ). Предметом преступления, предусмотренного названной статьей, являются водные биологические ресурсы, включая ценные, особо ценные, редкие и находящиеся под угрозой исчезновения.</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Под незаконной добычей (выловом) водных биологических ресурсов понимаются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 лова), при условии, что такие действия совершены лицом с применением самоходного транспортного плавающего средства, взрывчатых или химических веществ, электротока либо иных способов массового истребления водных животных и растений, в местах нереста или на миграционных путях к ним, на особо охраняемых природных территориях, в зоне экологического бедствия или в зоне чрезвычайной экологической ситуации либо когда такие действия повлекли причинение крупного ущерба.</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Под иными способами массового истребления водных животных и растений понимаются действия, связанные с применением таких незаконных орудий лова, которые повлекли либо могли повлечь массовую гибель водных биологических ресурсов, отрицательно повлиять на среду их обитания: прекращение доступа кислорода в водный объект посредством уничтожения или перекрытия источников его водоснабжения, спуск воды из водных объектов, перегораживание водоема (например, реки, озера) орудиями лова более чем на две трети его ширины, применение крючковой снасти типа перемета, лов рыбы гоном, багрение, использование запруд, применение огнестрельного оружия, колющих орудий.</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 xml:space="preserve">В соответствии со ст. 256 УК РФ незаконная добыча (вылов) водных биологических ресурсов, если это деяние совершено с причинением крупного ущерба,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 в местах нереста или на миграционных путях к ним, на особо охраняемых природных территориях либо в зоне экологического бедствия или в зоне чрезвычайной экологической ситуации,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w:t>
      </w:r>
      <w:r w:rsidRPr="003D2490">
        <w:rPr>
          <w:rFonts w:ascii="Tahoma" w:eastAsia="Times New Roman" w:hAnsi="Tahoma" w:cs="Tahoma"/>
          <w:color w:val="000000"/>
          <w:sz w:val="18"/>
          <w:szCs w:val="18"/>
          <w:lang w:eastAsia="ru-RU"/>
        </w:rPr>
        <w:lastRenderedPageBreak/>
        <w:t>срок до четырехсот восьмидесяти часов, либо исправительными работами на срок до двух лет, либо арестом на срок до шести месяцев.</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Если эти же деяния, совершенны лицом с использованием своего служебного положения либо группой лиц по предварительному сговору или организованной группой, то эти деяния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2490" w:rsidRPr="003D2490" w:rsidRDefault="003D2490" w:rsidP="003D2490">
      <w:pPr>
        <w:spacing w:before="100" w:beforeAutospacing="1" w:after="100" w:afterAutospacing="1" w:line="240" w:lineRule="auto"/>
        <w:rPr>
          <w:rFonts w:ascii="Tahoma" w:eastAsia="Times New Roman" w:hAnsi="Tahoma" w:cs="Tahoma"/>
          <w:color w:val="000000"/>
          <w:sz w:val="18"/>
          <w:szCs w:val="18"/>
          <w:lang w:eastAsia="ru-RU"/>
        </w:rPr>
      </w:pPr>
      <w:r w:rsidRPr="003D2490">
        <w:rPr>
          <w:rFonts w:ascii="Tahoma" w:eastAsia="Times New Roman" w:hAnsi="Tahoma" w:cs="Tahoma"/>
          <w:color w:val="000000"/>
          <w:sz w:val="18"/>
          <w:szCs w:val="18"/>
          <w:lang w:eastAsia="ru-RU"/>
        </w:rPr>
        <w:t>Кроме того, ст. 8.37 "Кодекс Российской Федерации об административных правонарушениях" от 30.12.2001 N 195-ФЗ (ред. от 01.05.2016) за нарушение правил, регламентирующих рыболовство, установлена и административная ответственность в виде наложения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4206A" w:rsidRDefault="003D249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3745"/>
    <w:multiLevelType w:val="multilevel"/>
    <w:tmpl w:val="09BC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D9"/>
    <w:rsid w:val="000675D9"/>
    <w:rsid w:val="003D2490"/>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2017-01-26T06:41:00Z</dcterms:created>
  <dcterms:modified xsi:type="dcterms:W3CDTF">2017-01-26T06:42:00Z</dcterms:modified>
</cp:coreProperties>
</file>