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CE0B20">
        <w:rPr>
          <w:b/>
          <w:szCs w:val="28"/>
        </w:rPr>
        <w:t>14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9A76DD">
        <w:rPr>
          <w:b/>
          <w:szCs w:val="28"/>
        </w:rPr>
        <w:t>мая</w:t>
      </w:r>
      <w:r w:rsidR="00050C40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CA327D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CE0B20">
        <w:rPr>
          <w:b/>
          <w:szCs w:val="28"/>
        </w:rPr>
        <w:t>415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B61E70">
        <w:rPr>
          <w:rFonts w:eastAsia="Times New Roman"/>
          <w:b/>
          <w:sz w:val="28"/>
          <w:szCs w:val="28"/>
        </w:rPr>
        <w:t xml:space="preserve">б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B61E70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BF0422">
        <w:rPr>
          <w:rFonts w:eastAsia="Times New Roman"/>
          <w:b/>
          <w:sz w:val="28"/>
          <w:szCs w:val="28"/>
        </w:rPr>
        <w:t xml:space="preserve">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>за 201</w:t>
      </w:r>
      <w:r w:rsidR="00CA327D">
        <w:rPr>
          <w:rFonts w:eastAsia="Times New Roman"/>
          <w:b/>
          <w:sz w:val="28"/>
          <w:szCs w:val="28"/>
        </w:rPr>
        <w:t>8</w:t>
      </w:r>
      <w:r w:rsidRPr="00AE28C7">
        <w:rPr>
          <w:rFonts w:eastAsia="Times New Roman"/>
          <w:b/>
          <w:sz w:val="28"/>
          <w:szCs w:val="28"/>
        </w:rPr>
        <w:t xml:space="preserve"> год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 xml:space="preserve">», принятым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 xml:space="preserve">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униципального комитета Горноключевского городского поселения № 3</w:t>
      </w:r>
      <w:r w:rsidR="00050C40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050C40">
        <w:rPr>
          <w:rFonts w:eastAsia="Times New Roman"/>
          <w:sz w:val="28"/>
          <w:szCs w:val="28"/>
        </w:rPr>
        <w:t>16.02.2018 г.</w:t>
      </w:r>
      <w:r w:rsidRPr="00AE28C7">
        <w:rPr>
          <w:rFonts w:eastAsia="Times New Roman"/>
          <w:sz w:val="28"/>
          <w:szCs w:val="28"/>
        </w:rPr>
        <w:t>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201</w:t>
      </w:r>
      <w:r w:rsidR="00CA327D">
        <w:rPr>
          <w:rFonts w:eastAsia="Times New Roman"/>
          <w:sz w:val="28"/>
          <w:szCs w:val="28"/>
        </w:rPr>
        <w:t>8</w:t>
      </w:r>
      <w:r w:rsidRPr="00AE28C7">
        <w:rPr>
          <w:rFonts w:eastAsia="Times New Roman"/>
          <w:sz w:val="28"/>
          <w:szCs w:val="28"/>
        </w:rPr>
        <w:t xml:space="preserve"> год,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AE28C7" w:rsidRPr="00AE28C7" w:rsidRDefault="00B61E70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</w:t>
      </w:r>
      <w:r w:rsidR="00AE28C7" w:rsidRPr="00AE28C7">
        <w:rPr>
          <w:rFonts w:eastAsia="Times New Roman"/>
          <w:sz w:val="28"/>
          <w:szCs w:val="28"/>
        </w:rPr>
        <w:t>тчет об исполнении бюджета Горноключевского городского поселения</w:t>
      </w:r>
      <w:r w:rsidR="00BF0422" w:rsidRPr="00BF0422">
        <w:rPr>
          <w:rFonts w:eastAsia="Times New Roman"/>
          <w:b/>
          <w:sz w:val="28"/>
          <w:szCs w:val="28"/>
        </w:rPr>
        <w:t xml:space="preserve"> </w:t>
      </w:r>
      <w:r w:rsidR="00BF0422"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="00AE28C7" w:rsidRPr="00AE28C7">
        <w:rPr>
          <w:rFonts w:eastAsia="Times New Roman"/>
          <w:sz w:val="28"/>
          <w:szCs w:val="28"/>
        </w:rPr>
        <w:t xml:space="preserve"> за 201</w:t>
      </w:r>
      <w:r w:rsidR="00CA327D">
        <w:rPr>
          <w:rFonts w:eastAsia="Times New Roman"/>
          <w:sz w:val="28"/>
          <w:szCs w:val="28"/>
        </w:rPr>
        <w:t>8</w:t>
      </w:r>
      <w:r w:rsidR="00AE28C7" w:rsidRPr="00AE28C7">
        <w:rPr>
          <w:rFonts w:eastAsia="Times New Roman"/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>принять к сведению</w:t>
      </w:r>
      <w:r w:rsidR="00AE28C7" w:rsidRPr="00AE28C7">
        <w:rPr>
          <w:rFonts w:eastAsia="Times New Roman"/>
          <w:sz w:val="28"/>
          <w:szCs w:val="28"/>
        </w:rPr>
        <w:t xml:space="preserve"> (Приложение). 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1D0569" w:rsidRDefault="00AE28C7" w:rsidP="001D0569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 на офи</w:t>
      </w:r>
      <w:r w:rsidR="001D0569"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left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AE28C7" w:rsidRDefault="00AE28C7" w:rsidP="00AE28C7">
      <w:pPr>
        <w:jc w:val="center"/>
        <w:rPr>
          <w:rFonts w:ascii="Times NR Cyr MT" w:eastAsia="Times New Roman" w:hAnsi="Times NR Cyr MT"/>
          <w:b/>
          <w:sz w:val="28"/>
        </w:rPr>
      </w:pP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AE28C7">
        <w:rPr>
          <w:rFonts w:eastAsia="Times New Roman"/>
        </w:rPr>
        <w:lastRenderedPageBreak/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№</w:t>
      </w:r>
      <w:r w:rsidR="00CE0B20">
        <w:rPr>
          <w:rFonts w:eastAsia="Times New Roman"/>
        </w:rPr>
        <w:t xml:space="preserve"> 415</w:t>
      </w:r>
      <w:r w:rsidRPr="00AE28C7">
        <w:rPr>
          <w:rFonts w:eastAsia="Times New Roman"/>
        </w:rPr>
        <w:t xml:space="preserve"> от </w:t>
      </w:r>
      <w:r w:rsidR="00CE0B20">
        <w:rPr>
          <w:rFonts w:eastAsia="Times New Roman"/>
        </w:rPr>
        <w:t>14.05.2019</w:t>
      </w:r>
      <w:r w:rsidRPr="00AE28C7">
        <w:rPr>
          <w:rFonts w:eastAsia="Times New Roman"/>
        </w:rPr>
        <w:t xml:space="preserve"> г.</w:t>
      </w:r>
    </w:p>
    <w:p w:rsidR="00FC3B27" w:rsidRP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AE28C7" w:rsidRDefault="00AE28C7" w:rsidP="00AE28C7">
      <w:pPr>
        <w:ind w:firstLine="708"/>
        <w:jc w:val="center"/>
        <w:rPr>
          <w:rFonts w:eastAsia="Times New Roman"/>
        </w:rPr>
      </w:pPr>
    </w:p>
    <w:p w:rsidR="0039183C" w:rsidRDefault="0039183C" w:rsidP="0039183C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312A58">
        <w:rPr>
          <w:rFonts w:eastAsia="Times New Roman"/>
          <w:b/>
          <w:sz w:val="28"/>
          <w:szCs w:val="28"/>
        </w:rPr>
        <w:t>Отчет об исполнении бюджета Горноключевского городского поселения Кировского муниципального района за 201</w:t>
      </w:r>
      <w:r w:rsidR="00CA327D">
        <w:rPr>
          <w:rFonts w:eastAsia="Times New Roman"/>
          <w:b/>
          <w:sz w:val="28"/>
          <w:szCs w:val="28"/>
        </w:rPr>
        <w:t>8</w:t>
      </w:r>
      <w:r w:rsidRPr="00312A58">
        <w:rPr>
          <w:rFonts w:eastAsia="Times New Roman"/>
          <w:b/>
          <w:sz w:val="28"/>
          <w:szCs w:val="28"/>
        </w:rPr>
        <w:t xml:space="preserve"> год</w:t>
      </w:r>
    </w:p>
    <w:p w:rsidR="00EF11AA" w:rsidRPr="00866F8D" w:rsidRDefault="00EF11AA" w:rsidP="00EF11AA">
      <w:pPr>
        <w:ind w:left="426" w:firstLine="708"/>
        <w:jc w:val="both"/>
        <w:rPr>
          <w:rFonts w:eastAsia="Times New Roman"/>
          <w:sz w:val="26"/>
          <w:szCs w:val="26"/>
        </w:rPr>
      </w:pPr>
    </w:p>
    <w:p w:rsidR="00EF11AA" w:rsidRPr="00EB03CB" w:rsidRDefault="00EF11AA" w:rsidP="00EF11AA">
      <w:pPr>
        <w:ind w:left="426" w:firstLine="708"/>
        <w:jc w:val="both"/>
        <w:rPr>
          <w:rFonts w:eastAsia="Times New Roman"/>
          <w:sz w:val="26"/>
          <w:szCs w:val="26"/>
        </w:rPr>
      </w:pPr>
      <w:r w:rsidRPr="00EB03CB">
        <w:rPr>
          <w:rFonts w:eastAsia="Times New Roman"/>
          <w:sz w:val="26"/>
          <w:szCs w:val="26"/>
        </w:rPr>
        <w:t>В результате внесения изменений бюджет Горноключевского городского поселения окончательно утвержден по доходам в сумме 30646,0 тыс. руб., по расходам в сумме 31624,3 тыс.</w:t>
      </w:r>
      <w:r>
        <w:rPr>
          <w:rFonts w:eastAsia="Times New Roman"/>
          <w:sz w:val="26"/>
          <w:szCs w:val="26"/>
        </w:rPr>
        <w:t xml:space="preserve"> </w:t>
      </w:r>
      <w:r w:rsidRPr="00EB03CB">
        <w:rPr>
          <w:rFonts w:eastAsia="Times New Roman"/>
          <w:sz w:val="26"/>
          <w:szCs w:val="26"/>
        </w:rPr>
        <w:t xml:space="preserve">рублей. </w:t>
      </w:r>
    </w:p>
    <w:p w:rsidR="00EF11AA" w:rsidRPr="00866F8D" w:rsidRDefault="00EF11AA" w:rsidP="00EF11AA">
      <w:pPr>
        <w:ind w:left="426" w:firstLine="709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Исполнение бюджета Горноключевского городского поселения по доходам в 2018 году составило 30948,5 тыс. руб. при утвержденных бюджетных назначениях 30646,0 тыс. руб., что соответствует 101%.</w:t>
      </w:r>
    </w:p>
    <w:p w:rsidR="00EF11AA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ab/>
        <w:t>План по налоговым и неналоговым поступлениям консолидированного бюджета исполнен в сумме 21064,60 тыс. руб., при плане 20668,7 тыс. руб., или 101,9%. По сравнению с предыдущим 2017 годом поступления доходов уменьшились на 6479,4 тыс. руб. или на 17,3 %.</w:t>
      </w:r>
    </w:p>
    <w:p w:rsidR="00EF11AA" w:rsidRPr="00866F8D" w:rsidRDefault="00EF11AA" w:rsidP="00EF11AA">
      <w:pPr>
        <w:ind w:left="426"/>
        <w:jc w:val="right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Тыс</w:t>
      </w:r>
      <w:proofErr w:type="gramStart"/>
      <w:r>
        <w:rPr>
          <w:rFonts w:eastAsia="Times New Roman"/>
          <w:sz w:val="20"/>
          <w:szCs w:val="20"/>
        </w:rPr>
        <w:t>.р</w:t>
      </w:r>
      <w:proofErr w:type="gramEnd"/>
      <w:r>
        <w:rPr>
          <w:rFonts w:eastAsia="Times New Roman"/>
          <w:sz w:val="20"/>
          <w:szCs w:val="20"/>
        </w:rPr>
        <w:t>уб</w:t>
      </w:r>
      <w:proofErr w:type="spellEnd"/>
      <w:r>
        <w:rPr>
          <w:rFonts w:eastAsia="Times New Roman"/>
          <w:sz w:val="20"/>
          <w:szCs w:val="20"/>
        </w:rPr>
        <w:t>.</w:t>
      </w:r>
    </w:p>
    <w:p w:rsidR="00EF11AA" w:rsidRPr="002B705D" w:rsidRDefault="00EF11AA" w:rsidP="00EF11AA">
      <w:pPr>
        <w:ind w:left="426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 wp14:anchorId="4AC0C8A8" wp14:editId="60DEC1AD">
            <wp:extent cx="6162675" cy="516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AA" w:rsidRPr="0039183C" w:rsidRDefault="00EF11AA" w:rsidP="00EF11AA">
      <w:pPr>
        <w:ind w:left="426"/>
        <w:jc w:val="both"/>
        <w:rPr>
          <w:rFonts w:eastAsia="Times New Roman"/>
          <w:lang w:val="en-US"/>
        </w:rPr>
      </w:pP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39183C">
        <w:rPr>
          <w:rFonts w:eastAsia="Times New Roman"/>
        </w:rPr>
        <w:tab/>
      </w:r>
      <w:r w:rsidRPr="00866F8D">
        <w:rPr>
          <w:rFonts w:eastAsia="Times New Roman"/>
          <w:sz w:val="26"/>
          <w:szCs w:val="26"/>
        </w:rPr>
        <w:t xml:space="preserve">Доля поступлений в общей сумме дохода по сравнению с прошлым годом изменились   (-) 7,8% налоговые и (-)13,2% неналоговые поступления. Налоговые </w:t>
      </w:r>
      <w:r w:rsidRPr="00866F8D">
        <w:rPr>
          <w:rFonts w:eastAsia="Times New Roman"/>
          <w:sz w:val="26"/>
          <w:szCs w:val="26"/>
        </w:rPr>
        <w:lastRenderedPageBreak/>
        <w:t xml:space="preserve">доходы, составляют 53,4% поступлений консолидированного бюджета, неналоговые доходы – 14,6%. 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ab/>
        <w:t>Основным источником формирования налоговых и неналоговых доходов консолидированного бюджета является налог на доходы физических лиц, который за 2018 год составил – 23,8 % от общей суммы поступлений в бюджет поселения. Удельный вес земельного налога составил 16%, в сравнении с прошлым годом удельный вес снизился (2017 год – 21,2%) в результате переоценки кадастровой стоимости земельных участков.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 xml:space="preserve"> Другие источники доходов соответственно составили: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налоги на имущество –4,7% , (2017 год – 1,8%);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доходы от использования муниципального имущества – 13%, (2017 год- 12,2%);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акцизы по подакцизным товарам –8,7% (2017 год- 6,6%);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доходы от продажи муниципального имущества (имущества, земельных участков) –1% (2017 год-1,2 %);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налоги на совокупный доход (ЕСХН) –0,01% (2017 год- 0,05 %);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штрафы, санкции –0,06% (2017 год – 0,1%);</w:t>
      </w:r>
    </w:p>
    <w:p w:rsidR="00EF11AA" w:rsidRPr="002B705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2B705D">
        <w:rPr>
          <w:rFonts w:eastAsia="Times New Roman"/>
          <w:sz w:val="26"/>
          <w:szCs w:val="26"/>
        </w:rPr>
        <w:t>- прочие неналоговые доходы – 0,9% (2017 год – 0,3%);</w:t>
      </w: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Исполнение консолидированного бюджета по расходам составило 24 492,0 тысяч рублей при плановых назначениях в сумме 27 705,5 тысяч рублей, что соответствует 88,4 процентам.</w:t>
      </w:r>
    </w:p>
    <w:p w:rsidR="00EF11AA" w:rsidRPr="00866F8D" w:rsidRDefault="00EF11AA" w:rsidP="00EF11AA">
      <w:pPr>
        <w:tabs>
          <w:tab w:val="left" w:pos="0"/>
          <w:tab w:val="left" w:pos="720"/>
        </w:tabs>
        <w:adjustRightInd w:val="0"/>
        <w:ind w:left="426" w:firstLine="720"/>
        <w:jc w:val="both"/>
        <w:rPr>
          <w:rFonts w:eastAsia="Times New Roman"/>
          <w:sz w:val="26"/>
          <w:szCs w:val="26"/>
        </w:rPr>
      </w:pPr>
    </w:p>
    <w:p w:rsidR="00EF11AA" w:rsidRPr="00866F8D" w:rsidRDefault="00EF11AA" w:rsidP="00EF11AA">
      <w:pPr>
        <w:tabs>
          <w:tab w:val="left" w:pos="0"/>
          <w:tab w:val="left" w:pos="720"/>
        </w:tabs>
        <w:adjustRightInd w:val="0"/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В бюджет Горноключевского  городского поселения в 2018 году поступило безвозмездных сре</w:t>
      </w:r>
      <w:proofErr w:type="gramStart"/>
      <w:r w:rsidRPr="00866F8D">
        <w:rPr>
          <w:rFonts w:eastAsia="Times New Roman"/>
          <w:sz w:val="26"/>
          <w:szCs w:val="26"/>
        </w:rPr>
        <w:t>дств в с</w:t>
      </w:r>
      <w:proofErr w:type="gramEnd"/>
      <w:r w:rsidRPr="00866F8D">
        <w:rPr>
          <w:rFonts w:eastAsia="Times New Roman"/>
          <w:sz w:val="26"/>
          <w:szCs w:val="26"/>
        </w:rPr>
        <w:t xml:space="preserve">умме 9883,9 тыс. рублей, при плане 9977,3 тыс. рублей или 99,1 %, в том числе следующие поступления: </w:t>
      </w:r>
    </w:p>
    <w:p w:rsidR="00EF11AA" w:rsidRPr="00866F8D" w:rsidRDefault="00EF11AA" w:rsidP="00EF11AA">
      <w:pPr>
        <w:tabs>
          <w:tab w:val="left" w:pos="0"/>
          <w:tab w:val="left" w:pos="720"/>
        </w:tabs>
        <w:adjustRightInd w:val="0"/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b/>
          <w:sz w:val="26"/>
          <w:szCs w:val="26"/>
        </w:rPr>
        <w:t>Дотации</w:t>
      </w:r>
      <w:r w:rsidRPr="00866F8D">
        <w:rPr>
          <w:rFonts w:eastAsia="Times New Roman"/>
          <w:sz w:val="26"/>
          <w:szCs w:val="26"/>
        </w:rPr>
        <w:t xml:space="preserve"> на выравнивание уровня бюджетной обеспеченности при плане 837,0 тыс. руб. поступили в полном объеме;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b/>
          <w:sz w:val="26"/>
          <w:szCs w:val="26"/>
        </w:rPr>
        <w:t>Субвенции</w:t>
      </w:r>
      <w:r w:rsidRPr="00866F8D">
        <w:rPr>
          <w:rFonts w:eastAsia="Times New Roman"/>
          <w:sz w:val="26"/>
          <w:szCs w:val="26"/>
        </w:rPr>
        <w:t xml:space="preserve"> бюджетам на осуществление первичного воинского учета на территориях, где отсутствуют военные комиссариаты при плане 253,32 тыс. руб. поступило 253,32 тыс. руб. или 100 %;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b/>
          <w:sz w:val="26"/>
          <w:szCs w:val="26"/>
        </w:rPr>
        <w:t>Субсидии</w:t>
      </w:r>
      <w:r w:rsidRPr="00866F8D">
        <w:rPr>
          <w:rFonts w:eastAsia="Times New Roman"/>
          <w:sz w:val="26"/>
          <w:szCs w:val="26"/>
        </w:rPr>
        <w:t xml:space="preserve"> бюджетам городских поселений на  поддержку программ при плане 7025,2 тыс.</w:t>
      </w:r>
      <w:r w:rsidR="00CE0B20">
        <w:rPr>
          <w:rFonts w:eastAsia="Times New Roman"/>
          <w:sz w:val="26"/>
          <w:szCs w:val="26"/>
        </w:rPr>
        <w:t xml:space="preserve"> </w:t>
      </w:r>
      <w:r w:rsidRPr="00866F8D">
        <w:rPr>
          <w:rFonts w:eastAsia="Times New Roman"/>
          <w:sz w:val="26"/>
          <w:szCs w:val="26"/>
        </w:rPr>
        <w:t>руб., поступили 6931,7 тыс.</w:t>
      </w:r>
      <w:r w:rsidR="00CE0B20">
        <w:rPr>
          <w:rFonts w:eastAsia="Times New Roman"/>
          <w:sz w:val="26"/>
          <w:szCs w:val="26"/>
        </w:rPr>
        <w:t xml:space="preserve"> </w:t>
      </w:r>
      <w:r w:rsidRPr="00866F8D">
        <w:rPr>
          <w:rFonts w:eastAsia="Times New Roman"/>
          <w:sz w:val="26"/>
          <w:szCs w:val="26"/>
        </w:rPr>
        <w:t xml:space="preserve">руб., что составило 98,7% в </w:t>
      </w:r>
      <w:proofErr w:type="spellStart"/>
      <w:r w:rsidRPr="00866F8D">
        <w:rPr>
          <w:rFonts w:eastAsia="Times New Roman"/>
          <w:sz w:val="26"/>
          <w:szCs w:val="26"/>
        </w:rPr>
        <w:t>т.ч</w:t>
      </w:r>
      <w:proofErr w:type="spellEnd"/>
      <w:r w:rsidRPr="00866F8D">
        <w:rPr>
          <w:rFonts w:eastAsia="Times New Roman"/>
          <w:sz w:val="26"/>
          <w:szCs w:val="26"/>
        </w:rPr>
        <w:t>.: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color w:val="000000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-</w:t>
      </w:r>
      <w:r w:rsidRPr="00866F8D">
        <w:rPr>
          <w:rFonts w:eastAsia="Times New Roman"/>
          <w:color w:val="000000"/>
          <w:sz w:val="26"/>
          <w:szCs w:val="26"/>
        </w:rPr>
        <w:t xml:space="preserve"> Муниципальная программа "Ремонт муниципальных дорог и улиц Горноключевского городского поселения на период 2018-2020 годов" в сумме 3645,5 при плане 3739,0 тыс.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866F8D">
        <w:rPr>
          <w:rFonts w:eastAsia="Times New Roman"/>
          <w:color w:val="000000"/>
          <w:sz w:val="26"/>
          <w:szCs w:val="26"/>
        </w:rPr>
        <w:t>рублей. Экономия на 93,5 тыс. рублей произошла в связи с проведением конкурсных процедур;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color w:val="000000"/>
          <w:sz w:val="26"/>
          <w:szCs w:val="26"/>
        </w:rPr>
        <w:t>- Муниципальная программа "Строительство гидротехнических сооружений инженерной защиты на территории Горноключевского городского поселения в 2018-2020 годах" – 3286,2 тыс.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866F8D">
        <w:rPr>
          <w:rFonts w:eastAsia="Times New Roman"/>
          <w:color w:val="000000"/>
          <w:sz w:val="26"/>
          <w:szCs w:val="26"/>
        </w:rPr>
        <w:t>рублей, что составило 100% выполнение плана.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 xml:space="preserve">    </w:t>
      </w:r>
      <w:r w:rsidRPr="00866F8D">
        <w:rPr>
          <w:rFonts w:eastAsia="Times New Roman"/>
          <w:b/>
          <w:sz w:val="26"/>
          <w:szCs w:val="26"/>
        </w:rPr>
        <w:t>Прочие межбюджетные трансферты</w:t>
      </w:r>
      <w:r w:rsidRPr="00866F8D">
        <w:rPr>
          <w:rFonts w:eastAsia="Times New Roman"/>
          <w:sz w:val="26"/>
          <w:szCs w:val="26"/>
        </w:rPr>
        <w:t>, передаваемые бюджетам городских поселений – 1161,86 тыс.</w:t>
      </w:r>
      <w:r>
        <w:rPr>
          <w:rFonts w:eastAsia="Times New Roman"/>
          <w:sz w:val="26"/>
          <w:szCs w:val="26"/>
        </w:rPr>
        <w:t xml:space="preserve"> </w:t>
      </w:r>
      <w:r w:rsidRPr="00866F8D">
        <w:rPr>
          <w:rFonts w:eastAsia="Times New Roman"/>
          <w:sz w:val="26"/>
          <w:szCs w:val="26"/>
        </w:rPr>
        <w:t>рублей: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-для повышения средней заработной платы работникам культуры поступило 137,0 тыс.</w:t>
      </w:r>
      <w:r>
        <w:rPr>
          <w:rFonts w:eastAsia="Times New Roman"/>
          <w:sz w:val="26"/>
          <w:szCs w:val="26"/>
        </w:rPr>
        <w:t xml:space="preserve"> </w:t>
      </w:r>
      <w:r w:rsidRPr="00866F8D">
        <w:rPr>
          <w:rFonts w:eastAsia="Times New Roman"/>
          <w:sz w:val="26"/>
          <w:szCs w:val="26"/>
        </w:rPr>
        <w:t>руб., что составило 100%;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 xml:space="preserve">- ремонт автомобильных дорог в границах поселения – 1024,86 </w:t>
      </w:r>
      <w:proofErr w:type="spellStart"/>
      <w:r w:rsidRPr="00866F8D">
        <w:rPr>
          <w:rFonts w:eastAsia="Times New Roman"/>
          <w:sz w:val="26"/>
          <w:szCs w:val="26"/>
        </w:rPr>
        <w:t>тыс</w:t>
      </w:r>
      <w:proofErr w:type="gramStart"/>
      <w:r w:rsidRPr="00866F8D">
        <w:rPr>
          <w:rFonts w:eastAsia="Times New Roman"/>
          <w:sz w:val="26"/>
          <w:szCs w:val="26"/>
        </w:rPr>
        <w:t>.р</w:t>
      </w:r>
      <w:proofErr w:type="gramEnd"/>
      <w:r w:rsidRPr="00866F8D">
        <w:rPr>
          <w:rFonts w:eastAsia="Times New Roman"/>
          <w:sz w:val="26"/>
          <w:szCs w:val="26"/>
        </w:rPr>
        <w:t>ублей</w:t>
      </w:r>
      <w:proofErr w:type="spellEnd"/>
      <w:r w:rsidRPr="00866F8D">
        <w:rPr>
          <w:rFonts w:eastAsia="Times New Roman"/>
          <w:sz w:val="26"/>
          <w:szCs w:val="26"/>
        </w:rPr>
        <w:t>, на основании заключенного соглашения с Кировским муниципальным районом.</w:t>
      </w:r>
    </w:p>
    <w:p w:rsidR="00EF11AA" w:rsidRPr="00866F8D" w:rsidRDefault="00EF11AA" w:rsidP="00EF11AA">
      <w:pPr>
        <w:ind w:left="426" w:firstLine="709"/>
        <w:jc w:val="both"/>
        <w:rPr>
          <w:rFonts w:eastAsia="Times New Roman"/>
          <w:sz w:val="26"/>
          <w:szCs w:val="26"/>
        </w:rPr>
      </w:pPr>
    </w:p>
    <w:p w:rsidR="00EF11AA" w:rsidRPr="00866F8D" w:rsidRDefault="00EF11AA" w:rsidP="00EF11AA">
      <w:pPr>
        <w:ind w:left="426"/>
        <w:jc w:val="both"/>
        <w:rPr>
          <w:rFonts w:eastAsia="Times New Roman"/>
          <w:caps/>
          <w:sz w:val="26"/>
          <w:szCs w:val="26"/>
        </w:rPr>
      </w:pPr>
      <w:r w:rsidRPr="00866F8D">
        <w:rPr>
          <w:rFonts w:eastAsia="Times New Roman"/>
          <w:b/>
          <w:caps/>
          <w:sz w:val="26"/>
          <w:szCs w:val="26"/>
        </w:rPr>
        <w:t>РАСХОДЫ</w:t>
      </w:r>
    </w:p>
    <w:p w:rsidR="00EF11AA" w:rsidRPr="00866F8D" w:rsidRDefault="00EF11AA" w:rsidP="00EF11AA">
      <w:pPr>
        <w:ind w:left="426" w:firstLine="709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Исполнение консолидированного бюджета по расходам составило 24 492,0 тысяч рублей при плановых назначениях в сумме 27 705,5 тысяч рублей, что соответствует 88,4 процентам.</w:t>
      </w:r>
    </w:p>
    <w:p w:rsidR="00EF11AA" w:rsidRPr="00866F8D" w:rsidRDefault="00EF11AA" w:rsidP="00EF11AA">
      <w:pPr>
        <w:ind w:left="426" w:firstLine="709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Бюджет поселения за 2017 год исполнен с профицитом в сумме 3 370,2 тысяч рублей.</w:t>
      </w:r>
    </w:p>
    <w:p w:rsidR="00EF11AA" w:rsidRPr="00CE0B20" w:rsidRDefault="00EF11AA" w:rsidP="00EF11AA">
      <w:pPr>
        <w:ind w:firstLine="709"/>
        <w:jc w:val="both"/>
        <w:rPr>
          <w:rFonts w:eastAsia="Times New Roman"/>
          <w:sz w:val="26"/>
          <w:szCs w:val="26"/>
        </w:rPr>
      </w:pPr>
    </w:p>
    <w:p w:rsidR="00EF11AA" w:rsidRPr="00CE0B20" w:rsidRDefault="00EF11AA" w:rsidP="00EF11AA">
      <w:pPr>
        <w:ind w:firstLine="709"/>
        <w:jc w:val="both"/>
        <w:rPr>
          <w:rFonts w:eastAsia="Times New Roman"/>
        </w:rPr>
      </w:pPr>
    </w:p>
    <w:p w:rsidR="00EF11AA" w:rsidRPr="00CE0B20" w:rsidRDefault="00EF11AA" w:rsidP="00EF11AA">
      <w:pPr>
        <w:jc w:val="right"/>
        <w:rPr>
          <w:rFonts w:eastAsia="Times New Roman"/>
          <w:b/>
        </w:rPr>
      </w:pPr>
      <w:r w:rsidRPr="00CE0B20">
        <w:rPr>
          <w:rFonts w:eastAsia="Times New Roman"/>
        </w:rPr>
        <w:t>в рублях</w:t>
      </w:r>
      <w:bookmarkStart w:id="0" w:name="_GoBack"/>
      <w:r w:rsidRPr="00CE0B20">
        <w:rPr>
          <w:rFonts w:eastAsia="Times New Roman"/>
          <w:noProof/>
        </w:rPr>
        <w:drawing>
          <wp:inline distT="0" distB="0" distL="0" distR="0" wp14:anchorId="6882894D" wp14:editId="72DA4F79">
            <wp:extent cx="6086475" cy="565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11AA" w:rsidRPr="00CE0B20" w:rsidRDefault="00EF11AA" w:rsidP="00EF11AA">
      <w:pPr>
        <w:ind w:firstLine="709"/>
        <w:jc w:val="both"/>
        <w:rPr>
          <w:rFonts w:eastAsia="Times New Roman"/>
        </w:rPr>
      </w:pPr>
    </w:p>
    <w:p w:rsidR="00EF11AA" w:rsidRPr="00CE0B20" w:rsidRDefault="00EF11AA" w:rsidP="00EF11AA">
      <w:pPr>
        <w:ind w:firstLine="709"/>
        <w:jc w:val="both"/>
        <w:rPr>
          <w:rFonts w:eastAsia="Times New Roman"/>
          <w:b/>
        </w:rPr>
      </w:pPr>
    </w:p>
    <w:p w:rsidR="00EF11AA" w:rsidRPr="00CE0B20" w:rsidRDefault="00EF11AA" w:rsidP="00EF11AA">
      <w:pPr>
        <w:ind w:left="426" w:firstLine="720"/>
        <w:jc w:val="center"/>
        <w:rPr>
          <w:rFonts w:eastAsia="Times New Roman"/>
          <w:b/>
          <w:sz w:val="26"/>
          <w:szCs w:val="26"/>
        </w:rPr>
      </w:pPr>
      <w:r w:rsidRPr="00CE0B20">
        <w:rPr>
          <w:rFonts w:eastAsia="Times New Roman"/>
          <w:b/>
          <w:sz w:val="26"/>
          <w:szCs w:val="26"/>
        </w:rPr>
        <w:t>Сведения о государственном (муниципальном долге)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Сумма муниципального долга на 01.01.201</w:t>
      </w:r>
      <w:r>
        <w:rPr>
          <w:rFonts w:eastAsia="Times New Roman"/>
          <w:sz w:val="26"/>
          <w:szCs w:val="26"/>
        </w:rPr>
        <w:t>9</w:t>
      </w:r>
      <w:r w:rsidRPr="00866F8D">
        <w:rPr>
          <w:rFonts w:eastAsia="Times New Roman"/>
          <w:sz w:val="26"/>
          <w:szCs w:val="26"/>
        </w:rPr>
        <w:t xml:space="preserve"> года составляет 1 </w:t>
      </w:r>
      <w:r>
        <w:rPr>
          <w:rFonts w:eastAsia="Times New Roman"/>
          <w:sz w:val="26"/>
          <w:szCs w:val="26"/>
        </w:rPr>
        <w:t>952</w:t>
      </w:r>
      <w:r w:rsidRPr="00866F8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5</w:t>
      </w:r>
      <w:r w:rsidRPr="00866F8D">
        <w:rPr>
          <w:rFonts w:eastAsia="Times New Roman"/>
          <w:sz w:val="26"/>
          <w:szCs w:val="26"/>
        </w:rPr>
        <w:t xml:space="preserve">00,00 рублей. </w:t>
      </w: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>В 201</w:t>
      </w:r>
      <w:r>
        <w:rPr>
          <w:rFonts w:eastAsia="Times New Roman"/>
          <w:sz w:val="26"/>
          <w:szCs w:val="26"/>
        </w:rPr>
        <w:t>8</w:t>
      </w:r>
      <w:r w:rsidRPr="00866F8D">
        <w:rPr>
          <w:rFonts w:eastAsia="Times New Roman"/>
          <w:sz w:val="26"/>
          <w:szCs w:val="26"/>
        </w:rPr>
        <w:t xml:space="preserve"> году </w:t>
      </w:r>
      <w:proofErr w:type="spellStart"/>
      <w:r w:rsidRPr="00866F8D">
        <w:rPr>
          <w:rFonts w:eastAsia="Times New Roman"/>
          <w:sz w:val="26"/>
          <w:szCs w:val="26"/>
        </w:rPr>
        <w:t>Горноключевским</w:t>
      </w:r>
      <w:proofErr w:type="spellEnd"/>
      <w:r w:rsidRPr="00866F8D">
        <w:rPr>
          <w:rFonts w:eastAsia="Times New Roman"/>
          <w:sz w:val="26"/>
          <w:szCs w:val="26"/>
        </w:rPr>
        <w:t xml:space="preserve"> городским поселением получен кредит в ПАО «</w:t>
      </w:r>
      <w:proofErr w:type="spellStart"/>
      <w:r w:rsidRPr="00866F8D">
        <w:rPr>
          <w:rFonts w:eastAsia="Times New Roman"/>
          <w:sz w:val="26"/>
          <w:szCs w:val="26"/>
        </w:rPr>
        <w:t>Совкомбанк</w:t>
      </w:r>
      <w:proofErr w:type="spellEnd"/>
      <w:r w:rsidRPr="00866F8D">
        <w:rPr>
          <w:rFonts w:eastAsia="Times New Roman"/>
          <w:sz w:val="26"/>
          <w:szCs w:val="26"/>
        </w:rPr>
        <w:t xml:space="preserve">» в сумме </w:t>
      </w:r>
      <w:r>
        <w:rPr>
          <w:rFonts w:eastAsia="Times New Roman"/>
          <w:sz w:val="26"/>
          <w:szCs w:val="26"/>
        </w:rPr>
        <w:t>1 500</w:t>
      </w:r>
      <w:r w:rsidRPr="00866F8D">
        <w:rPr>
          <w:rFonts w:eastAsia="Times New Roman"/>
          <w:sz w:val="26"/>
          <w:szCs w:val="26"/>
        </w:rPr>
        <w:t xml:space="preserve"> 000,00 рублей. Общая сумма погашения по кредитам за 201</w:t>
      </w:r>
      <w:r>
        <w:rPr>
          <w:rFonts w:eastAsia="Times New Roman"/>
          <w:sz w:val="26"/>
          <w:szCs w:val="26"/>
        </w:rPr>
        <w:t>8</w:t>
      </w:r>
      <w:r w:rsidRPr="00866F8D">
        <w:rPr>
          <w:rFonts w:eastAsia="Times New Roman"/>
          <w:sz w:val="26"/>
          <w:szCs w:val="26"/>
        </w:rPr>
        <w:t xml:space="preserve"> год составила </w:t>
      </w:r>
      <w:r>
        <w:rPr>
          <w:rFonts w:eastAsia="Times New Roman"/>
          <w:sz w:val="26"/>
          <w:szCs w:val="26"/>
        </w:rPr>
        <w:t>1 207 5</w:t>
      </w:r>
      <w:r w:rsidRPr="00866F8D">
        <w:rPr>
          <w:rFonts w:eastAsia="Times New Roman"/>
          <w:sz w:val="26"/>
          <w:szCs w:val="26"/>
        </w:rPr>
        <w:t xml:space="preserve">00,00 рублей. </w:t>
      </w:r>
    </w:p>
    <w:p w:rsidR="00EF11AA" w:rsidRPr="00866F8D" w:rsidRDefault="00EF11AA" w:rsidP="00EF11AA">
      <w:pPr>
        <w:ind w:left="426" w:firstLine="720"/>
        <w:jc w:val="both"/>
        <w:rPr>
          <w:rFonts w:eastAsia="Times New Roman"/>
          <w:sz w:val="26"/>
          <w:szCs w:val="26"/>
        </w:rPr>
      </w:pP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</w:p>
    <w:p w:rsidR="00EF11AA" w:rsidRPr="00866F8D" w:rsidRDefault="00EF11AA" w:rsidP="00EF11AA">
      <w:pPr>
        <w:ind w:left="426"/>
        <w:jc w:val="center"/>
        <w:rPr>
          <w:rFonts w:eastAsia="Times New Roman"/>
          <w:b/>
          <w:sz w:val="26"/>
          <w:szCs w:val="26"/>
        </w:rPr>
      </w:pPr>
      <w:r w:rsidRPr="00866F8D">
        <w:rPr>
          <w:rFonts w:eastAsia="Times New Roman"/>
          <w:b/>
          <w:sz w:val="26"/>
          <w:szCs w:val="26"/>
        </w:rPr>
        <w:t>Остатки денежных средств на счетах бюджета</w:t>
      </w: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</w:p>
    <w:p w:rsidR="00EF11AA" w:rsidRPr="00866F8D" w:rsidRDefault="00EF11AA" w:rsidP="00EF11AA">
      <w:pPr>
        <w:ind w:left="426"/>
        <w:jc w:val="both"/>
        <w:rPr>
          <w:rFonts w:eastAsia="Times New Roman"/>
          <w:sz w:val="26"/>
          <w:szCs w:val="26"/>
        </w:rPr>
      </w:pPr>
      <w:r w:rsidRPr="00866F8D">
        <w:rPr>
          <w:rFonts w:eastAsia="Times New Roman"/>
          <w:sz w:val="26"/>
          <w:szCs w:val="26"/>
        </w:rPr>
        <w:t xml:space="preserve">Остаток денежных средств на счете консолидированного бюджета на отчетную дату составляет </w:t>
      </w:r>
      <w:r w:rsidRPr="00056BF9">
        <w:rPr>
          <w:rFonts w:eastAsia="Times New Roman"/>
          <w:sz w:val="26"/>
          <w:szCs w:val="26"/>
        </w:rPr>
        <w:t>1776076,32</w:t>
      </w:r>
      <w:r>
        <w:rPr>
          <w:rFonts w:eastAsia="Times New Roman"/>
          <w:sz w:val="26"/>
          <w:szCs w:val="26"/>
        </w:rPr>
        <w:t xml:space="preserve"> </w:t>
      </w:r>
      <w:r w:rsidRPr="00866F8D">
        <w:rPr>
          <w:rFonts w:eastAsia="Times New Roman"/>
          <w:sz w:val="26"/>
          <w:szCs w:val="26"/>
        </w:rPr>
        <w:t xml:space="preserve">рублей, остаток целевых средств отсутствует. </w:t>
      </w:r>
    </w:p>
    <w:p w:rsidR="00EF11AA" w:rsidRDefault="00EF11AA" w:rsidP="0039183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EF11AA" w:rsidRDefault="00EF11AA" w:rsidP="0039183C">
      <w:pPr>
        <w:jc w:val="center"/>
        <w:rPr>
          <w:rFonts w:eastAsia="Times New Roman"/>
          <w:b/>
          <w:sz w:val="28"/>
          <w:szCs w:val="28"/>
        </w:rPr>
      </w:pPr>
    </w:p>
    <w:p w:rsidR="00EF11AA" w:rsidRPr="00312A58" w:rsidRDefault="00EF11AA" w:rsidP="0039183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39183C" w:rsidRPr="0039183C" w:rsidRDefault="0039183C" w:rsidP="0039183C">
      <w:pPr>
        <w:ind w:firstLine="708"/>
        <w:jc w:val="both"/>
        <w:rPr>
          <w:rFonts w:eastAsia="Times New Roman"/>
        </w:rPr>
      </w:pPr>
    </w:p>
    <w:sectPr w:rsidR="0039183C" w:rsidRPr="0039183C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5C" w:rsidRDefault="00275C5C" w:rsidP="00CE11FB">
      <w:r>
        <w:separator/>
      </w:r>
    </w:p>
  </w:endnote>
  <w:endnote w:type="continuationSeparator" w:id="0">
    <w:p w:rsidR="00275C5C" w:rsidRDefault="00275C5C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5C" w:rsidRDefault="00275C5C" w:rsidP="00CE11FB">
      <w:r>
        <w:separator/>
      </w:r>
    </w:p>
  </w:footnote>
  <w:footnote w:type="continuationSeparator" w:id="0">
    <w:p w:rsidR="00275C5C" w:rsidRDefault="00275C5C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44D67"/>
    <w:rsid w:val="00050C40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1A9D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0569"/>
    <w:rsid w:val="001D2F57"/>
    <w:rsid w:val="001E02A2"/>
    <w:rsid w:val="001E4328"/>
    <w:rsid w:val="001F06CB"/>
    <w:rsid w:val="00200EE3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5C5C"/>
    <w:rsid w:val="00276432"/>
    <w:rsid w:val="0028545A"/>
    <w:rsid w:val="00285D5E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2A58"/>
    <w:rsid w:val="00316125"/>
    <w:rsid w:val="00320425"/>
    <w:rsid w:val="003332BD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183C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22673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E2E87"/>
    <w:rsid w:val="006F19E3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A76DD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4C0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1E70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BF0422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327D"/>
    <w:rsid w:val="00CA42E6"/>
    <w:rsid w:val="00CB08A0"/>
    <w:rsid w:val="00CC015D"/>
    <w:rsid w:val="00CC4B9E"/>
    <w:rsid w:val="00CE0B20"/>
    <w:rsid w:val="00CE11FB"/>
    <w:rsid w:val="00CE174B"/>
    <w:rsid w:val="00CF27E0"/>
    <w:rsid w:val="00CF56B8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00C7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0B16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11AA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80AA-F7EE-41DD-BB81-309BE09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17</cp:revision>
  <cp:lastPrinted>2019-04-18T05:47:00Z</cp:lastPrinted>
  <dcterms:created xsi:type="dcterms:W3CDTF">2017-05-18T04:19:00Z</dcterms:created>
  <dcterms:modified xsi:type="dcterms:W3CDTF">2019-05-15T01:17:00Z</dcterms:modified>
</cp:coreProperties>
</file>